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CE2E9" w14:textId="77777777" w:rsidR="000E7E02" w:rsidRDefault="000E7E02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eastAsia="cs-CZ"/>
        </w:rPr>
      </w:pPr>
      <w:r>
        <w:rPr>
          <w:rFonts w:ascii="Arial" w:hAnsi="Arial" w:cs="Arial"/>
          <w:b/>
          <w:bCs/>
          <w:sz w:val="28"/>
          <w:szCs w:val="28"/>
          <w:lang w:eastAsia="cs-CZ"/>
        </w:rPr>
        <w:t xml:space="preserve">Příloha č. </w:t>
      </w:r>
      <w:r w:rsidR="006D23B5">
        <w:rPr>
          <w:rFonts w:ascii="Arial" w:hAnsi="Arial" w:cs="Arial"/>
          <w:b/>
          <w:bCs/>
          <w:sz w:val="28"/>
          <w:szCs w:val="28"/>
          <w:lang w:eastAsia="cs-CZ"/>
        </w:rPr>
        <w:t>1</w:t>
      </w:r>
      <w:r w:rsidR="00AC7634">
        <w:rPr>
          <w:rFonts w:ascii="Arial" w:hAnsi="Arial" w:cs="Arial"/>
          <w:b/>
          <w:bCs/>
          <w:sz w:val="28"/>
          <w:szCs w:val="28"/>
          <w:lang w:eastAsia="cs-CZ"/>
        </w:rPr>
        <w:t>2</w:t>
      </w:r>
      <w:r>
        <w:rPr>
          <w:rFonts w:ascii="Arial" w:hAnsi="Arial" w:cs="Arial"/>
          <w:b/>
          <w:bCs/>
          <w:sz w:val="28"/>
          <w:szCs w:val="28"/>
          <w:lang w:eastAsia="cs-CZ"/>
        </w:rPr>
        <w:t xml:space="preserve"> - </w:t>
      </w:r>
      <w:r w:rsidRPr="000E7E02">
        <w:rPr>
          <w:rFonts w:ascii="Arial" w:hAnsi="Arial" w:cs="Arial"/>
          <w:b/>
          <w:bCs/>
          <w:sz w:val="28"/>
          <w:szCs w:val="28"/>
          <w:lang w:eastAsia="cs-CZ"/>
        </w:rPr>
        <w:t xml:space="preserve">minimální parametry systému Smart Meterigu </w:t>
      </w:r>
    </w:p>
    <w:p w14:paraId="7079F2C9" w14:textId="77777777" w:rsidR="000E7E02" w:rsidRDefault="000E7E02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eastAsia="cs-CZ"/>
        </w:rPr>
      </w:pPr>
    </w:p>
    <w:p w14:paraId="116409D3" w14:textId="77777777" w:rsidR="004E2035" w:rsidRDefault="004E2035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eastAsia="cs-CZ"/>
        </w:rPr>
      </w:pPr>
    </w:p>
    <w:p w14:paraId="45D9A06B" w14:textId="77777777" w:rsidR="00C350F5" w:rsidRPr="00243D9F" w:rsidRDefault="002651C1" w:rsidP="002651C1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  <w:lang w:eastAsia="cs-CZ"/>
        </w:rPr>
      </w:pPr>
      <w:r w:rsidRPr="00243D9F">
        <w:rPr>
          <w:rFonts w:ascii="Arial" w:hAnsi="Arial" w:cs="Arial"/>
          <w:b/>
          <w:bCs/>
          <w:sz w:val="26"/>
          <w:szCs w:val="26"/>
          <w:lang w:eastAsia="cs-CZ"/>
        </w:rPr>
        <w:t xml:space="preserve">Základní </w:t>
      </w:r>
      <w:r w:rsidR="00947AE9" w:rsidRPr="00243D9F">
        <w:rPr>
          <w:rFonts w:ascii="Arial" w:hAnsi="Arial" w:cs="Arial"/>
          <w:b/>
          <w:bCs/>
          <w:sz w:val="26"/>
          <w:szCs w:val="26"/>
          <w:lang w:eastAsia="cs-CZ"/>
        </w:rPr>
        <w:t>minimální p</w:t>
      </w:r>
      <w:r w:rsidR="00C350F5" w:rsidRPr="00243D9F">
        <w:rPr>
          <w:rFonts w:ascii="Arial" w:hAnsi="Arial" w:cs="Arial"/>
          <w:b/>
          <w:bCs/>
          <w:sz w:val="26"/>
          <w:szCs w:val="26"/>
          <w:lang w:eastAsia="cs-CZ"/>
        </w:rPr>
        <w:t xml:space="preserve">arametry systému - Smart Metering </w:t>
      </w:r>
      <w:r w:rsidR="000E7E02" w:rsidRPr="00243D9F">
        <w:rPr>
          <w:rFonts w:ascii="Arial" w:hAnsi="Arial" w:cs="Arial"/>
          <w:b/>
          <w:bCs/>
          <w:sz w:val="26"/>
          <w:szCs w:val="26"/>
          <w:lang w:eastAsia="cs-CZ"/>
        </w:rPr>
        <w:t xml:space="preserve">– pitná </w:t>
      </w:r>
      <w:r w:rsidR="00C350F5" w:rsidRPr="00243D9F">
        <w:rPr>
          <w:rFonts w:ascii="Arial" w:hAnsi="Arial" w:cs="Arial"/>
          <w:b/>
          <w:bCs/>
          <w:sz w:val="26"/>
          <w:szCs w:val="26"/>
          <w:lang w:eastAsia="cs-CZ"/>
        </w:rPr>
        <w:t>voda</w:t>
      </w:r>
      <w:r w:rsidRPr="00243D9F">
        <w:rPr>
          <w:rFonts w:ascii="Arial" w:hAnsi="Arial" w:cs="Arial"/>
          <w:b/>
          <w:bCs/>
          <w:sz w:val="26"/>
          <w:szCs w:val="26"/>
          <w:lang w:eastAsia="cs-CZ"/>
        </w:rPr>
        <w:t>:</w:t>
      </w:r>
    </w:p>
    <w:p w14:paraId="48EC0EA0" w14:textId="77777777" w:rsidR="00C350F5" w:rsidRPr="000E7E02" w:rsidRDefault="00C350F5" w:rsidP="00F65C52">
      <w:p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</w:p>
    <w:p w14:paraId="22F9DD3A" w14:textId="4C8B9871" w:rsidR="00754C58" w:rsidRDefault="0080343A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754C58">
        <w:rPr>
          <w:rFonts w:ascii="Arial" w:hAnsi="Arial" w:cs="Arial"/>
          <w:b/>
          <w:bCs/>
          <w:lang w:eastAsia="cs-CZ"/>
        </w:rPr>
        <w:t>S</w:t>
      </w:r>
      <w:r w:rsidR="00AC7634">
        <w:rPr>
          <w:rFonts w:ascii="Arial" w:hAnsi="Arial" w:cs="Arial"/>
          <w:b/>
          <w:bCs/>
          <w:lang w:eastAsia="cs-CZ"/>
        </w:rPr>
        <w:t>MLOUVA O DÍLO</w:t>
      </w:r>
      <w:r w:rsidRPr="00754C58">
        <w:rPr>
          <w:rFonts w:ascii="Arial" w:hAnsi="Arial" w:cs="Arial"/>
          <w:b/>
          <w:bCs/>
          <w:lang w:eastAsia="cs-CZ"/>
        </w:rPr>
        <w:t xml:space="preserve"> musí obsahovat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</w:t>
      </w:r>
      <w:r w:rsidR="00AC7634">
        <w:rPr>
          <w:rFonts w:ascii="Arial" w:hAnsi="Arial" w:cs="Arial"/>
          <w:bCs/>
          <w:lang w:eastAsia="cs-CZ"/>
        </w:rPr>
        <w:t>jak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</w:t>
      </w:r>
      <w:r w:rsidR="00AC7634">
        <w:rPr>
          <w:rFonts w:ascii="Arial" w:hAnsi="Arial" w:cs="Arial"/>
          <w:b/>
          <w:bCs/>
          <w:lang w:eastAsia="cs-CZ"/>
        </w:rPr>
        <w:t>realizaci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díla</w:t>
      </w:r>
      <w:r w:rsidR="004A3235">
        <w:rPr>
          <w:rFonts w:ascii="Arial" w:hAnsi="Arial" w:cs="Arial"/>
          <w:b/>
          <w:bCs/>
          <w:lang w:eastAsia="cs-CZ"/>
        </w:rPr>
        <w:t xml:space="preserve"> </w:t>
      </w:r>
      <w:r w:rsidR="004A3235" w:rsidRPr="004A3235">
        <w:rPr>
          <w:rFonts w:ascii="Arial" w:hAnsi="Arial" w:cs="Arial"/>
          <w:bCs/>
          <w:lang w:eastAsia="cs-CZ"/>
        </w:rPr>
        <w:t>(systému)</w:t>
      </w:r>
      <w:r w:rsidR="00E14C12" w:rsidRPr="004A3235">
        <w:rPr>
          <w:rFonts w:ascii="Arial" w:hAnsi="Arial" w:cs="Arial"/>
          <w:bCs/>
          <w:lang w:eastAsia="cs-CZ"/>
        </w:rPr>
        <w:t>,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</w:t>
      </w:r>
      <w:r w:rsidR="00E14C12" w:rsidRPr="00AC7634">
        <w:rPr>
          <w:rFonts w:ascii="Arial" w:hAnsi="Arial" w:cs="Arial"/>
          <w:bCs/>
          <w:lang w:eastAsia="cs-CZ"/>
        </w:rPr>
        <w:t>tak zajištění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</w:t>
      </w:r>
      <w:r w:rsidR="00AC7634">
        <w:rPr>
          <w:rFonts w:ascii="Arial" w:hAnsi="Arial" w:cs="Arial"/>
          <w:b/>
          <w:bCs/>
          <w:lang w:eastAsia="cs-CZ"/>
        </w:rPr>
        <w:t>provozu</w:t>
      </w:r>
      <w:r w:rsidR="00E14C12" w:rsidRPr="00754C58">
        <w:rPr>
          <w:rFonts w:ascii="Arial" w:hAnsi="Arial" w:cs="Arial"/>
          <w:b/>
          <w:bCs/>
          <w:lang w:eastAsia="cs-CZ"/>
        </w:rPr>
        <w:t xml:space="preserve"> systému na 7 let</w:t>
      </w:r>
      <w:r w:rsidR="00754C58" w:rsidRPr="00B76123">
        <w:rPr>
          <w:rFonts w:ascii="Arial" w:hAnsi="Arial" w:cs="Arial"/>
          <w:bCs/>
          <w:lang w:eastAsia="cs-CZ"/>
        </w:rPr>
        <w:t>, tj.</w:t>
      </w:r>
      <w:r w:rsidR="00754C58" w:rsidRPr="00754C58">
        <w:rPr>
          <w:rFonts w:ascii="Arial" w:hAnsi="Arial" w:cs="Arial"/>
          <w:b/>
          <w:bCs/>
          <w:lang w:eastAsia="cs-CZ"/>
        </w:rPr>
        <w:t xml:space="preserve"> </w:t>
      </w:r>
      <w:r w:rsidR="00754C58" w:rsidRPr="00754C58">
        <w:rPr>
          <w:rFonts w:ascii="Arial" w:hAnsi="Arial" w:cs="Arial"/>
          <w:lang w:eastAsia="cs-CZ"/>
        </w:rPr>
        <w:t xml:space="preserve">(on-line monitoring) a údržba (včetně výměny baterií) HW a SW prvků sítě </w:t>
      </w:r>
      <w:r w:rsidR="00925876">
        <w:rPr>
          <w:rFonts w:ascii="Arial" w:hAnsi="Arial" w:cs="Arial"/>
          <w:lang w:eastAsia="cs-CZ"/>
        </w:rPr>
        <w:t>pro celou vodovodem zásobovanou oblast</w:t>
      </w:r>
      <w:r w:rsidR="00754C58" w:rsidRPr="00754C58">
        <w:rPr>
          <w:rFonts w:ascii="Arial" w:hAnsi="Arial" w:cs="Arial"/>
          <w:lang w:eastAsia="cs-CZ"/>
        </w:rPr>
        <w:t xml:space="preserve"> po</w:t>
      </w:r>
      <w:r w:rsidR="00754C58">
        <w:rPr>
          <w:rFonts w:ascii="Arial" w:hAnsi="Arial" w:cs="Arial"/>
          <w:lang w:eastAsia="cs-CZ"/>
        </w:rPr>
        <w:t xml:space="preserve"> uvedenou</w:t>
      </w:r>
      <w:r w:rsidR="00754C58" w:rsidRPr="00754C58">
        <w:rPr>
          <w:rFonts w:ascii="Arial" w:hAnsi="Arial" w:cs="Arial"/>
          <w:lang w:eastAsia="cs-CZ"/>
        </w:rPr>
        <w:t xml:space="preserve"> dobu</w:t>
      </w:r>
      <w:r w:rsidR="00754C58">
        <w:rPr>
          <w:rFonts w:ascii="Arial" w:hAnsi="Arial" w:cs="Arial"/>
          <w:lang w:eastAsia="cs-CZ"/>
        </w:rPr>
        <w:t>.</w:t>
      </w:r>
    </w:p>
    <w:p w14:paraId="66A8D063" w14:textId="77777777" w:rsidR="004A3235" w:rsidRDefault="004A3235" w:rsidP="004A3235">
      <w:pPr>
        <w:spacing w:after="120" w:line="240" w:lineRule="auto"/>
        <w:ind w:left="714"/>
        <w:jc w:val="both"/>
        <w:rPr>
          <w:rFonts w:ascii="Arial" w:hAnsi="Arial" w:cs="Arial"/>
          <w:lang w:eastAsia="cs-CZ"/>
        </w:rPr>
      </w:pPr>
    </w:p>
    <w:p w14:paraId="754F4964" w14:textId="77777777" w:rsidR="004A3235" w:rsidRPr="004A3235" w:rsidRDefault="004A3235" w:rsidP="004A3235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  <w:lang w:eastAsia="cs-CZ"/>
        </w:rPr>
      </w:pPr>
      <w:r w:rsidRPr="004A3235">
        <w:rPr>
          <w:rFonts w:ascii="Arial" w:hAnsi="Arial" w:cs="Arial"/>
          <w:b/>
          <w:sz w:val="24"/>
          <w:szCs w:val="24"/>
          <w:u w:val="single"/>
          <w:lang w:eastAsia="cs-CZ"/>
        </w:rPr>
        <w:t>Systém musí splňovat tyto minimální parametry:</w:t>
      </w:r>
    </w:p>
    <w:p w14:paraId="7DBF82F3" w14:textId="13F8D494" w:rsidR="00AC7634" w:rsidRPr="00AC7634" w:rsidRDefault="004E2035" w:rsidP="004A323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C7634">
        <w:rPr>
          <w:rFonts w:ascii="Arial" w:hAnsi="Arial" w:cs="Arial"/>
          <w:b/>
          <w:bCs/>
          <w:lang w:eastAsia="cs-CZ"/>
        </w:rPr>
        <w:t>ON-LINE ODEČTY</w:t>
      </w:r>
      <w:r w:rsidRPr="00AC7634">
        <w:rPr>
          <w:rFonts w:ascii="Arial" w:hAnsi="Arial" w:cs="Arial"/>
          <w:lang w:eastAsia="cs-CZ"/>
        </w:rPr>
        <w:t xml:space="preserve"> měřidel v nastavitelných intervalech (systém dálkových odečtů musí zajišťovat automatické </w:t>
      </w:r>
      <w:r>
        <w:rPr>
          <w:rFonts w:ascii="Arial" w:hAnsi="Arial" w:cs="Arial"/>
          <w:b/>
          <w:lang w:eastAsia="cs-CZ"/>
        </w:rPr>
        <w:t xml:space="preserve">průběžné </w:t>
      </w:r>
      <w:r w:rsidRPr="004E2035">
        <w:rPr>
          <w:rFonts w:ascii="Arial" w:hAnsi="Arial" w:cs="Arial"/>
          <w:b/>
          <w:lang w:eastAsia="cs-CZ"/>
        </w:rPr>
        <w:t>odečt</w:t>
      </w:r>
      <w:r>
        <w:rPr>
          <w:rFonts w:ascii="Arial" w:hAnsi="Arial" w:cs="Arial"/>
          <w:b/>
          <w:lang w:eastAsia="cs-CZ"/>
        </w:rPr>
        <w:t>y</w:t>
      </w:r>
      <w:r w:rsidRPr="00AC7634">
        <w:rPr>
          <w:rFonts w:ascii="Arial" w:hAnsi="Arial" w:cs="Arial"/>
          <w:lang w:eastAsia="cs-CZ"/>
        </w:rPr>
        <w:t xml:space="preserve"> v krátkých </w:t>
      </w:r>
      <w:r w:rsidR="00A16D70" w:rsidRPr="004E2035">
        <w:rPr>
          <w:rFonts w:ascii="Arial" w:hAnsi="Arial" w:cs="Arial"/>
          <w:b/>
          <w:lang w:eastAsia="cs-CZ"/>
        </w:rPr>
        <w:t>časových</w:t>
      </w:r>
      <w:r w:rsidRPr="004E2035">
        <w:rPr>
          <w:rFonts w:ascii="Arial" w:hAnsi="Arial" w:cs="Arial"/>
          <w:b/>
          <w:lang w:eastAsia="cs-CZ"/>
        </w:rPr>
        <w:t xml:space="preserve"> intervalech (15 min. – 24 hodinových intervalech)</w:t>
      </w:r>
      <w:r w:rsidRPr="00AC7634">
        <w:rPr>
          <w:rFonts w:ascii="Arial" w:hAnsi="Arial" w:cs="Arial"/>
          <w:lang w:eastAsia="cs-CZ"/>
        </w:rPr>
        <w:t>, s možností dálkové změny nastavení intervalu.</w:t>
      </w:r>
    </w:p>
    <w:p w14:paraId="370FADC6" w14:textId="77777777" w:rsidR="002651C1" w:rsidRPr="00AC7634" w:rsidRDefault="00C350F5" w:rsidP="004A3235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C7634">
        <w:rPr>
          <w:rFonts w:ascii="Arial" w:hAnsi="Arial" w:cs="Arial"/>
          <w:b/>
          <w:bCs/>
          <w:lang w:eastAsia="cs-CZ"/>
        </w:rPr>
        <w:t>ZABEZPEČENÝ</w:t>
      </w:r>
      <w:r w:rsidRPr="00AC7634">
        <w:rPr>
          <w:rFonts w:ascii="Arial" w:hAnsi="Arial" w:cs="Arial"/>
          <w:lang w:eastAsia="cs-CZ"/>
        </w:rPr>
        <w:t xml:space="preserve"> přenos „měřidlo – server“ a </w:t>
      </w:r>
      <w:r w:rsidRPr="004A3235">
        <w:rPr>
          <w:rFonts w:ascii="Arial" w:hAnsi="Arial" w:cs="Arial"/>
          <w:b/>
          <w:lang w:eastAsia="cs-CZ"/>
        </w:rPr>
        <w:t>archivace dat</w:t>
      </w:r>
      <w:r w:rsidR="002651C1" w:rsidRPr="00AC7634">
        <w:rPr>
          <w:rFonts w:ascii="Arial" w:eastAsia="Times New Roman" w:hAnsi="Arial" w:cs="Arial"/>
          <w:lang w:eastAsia="cs-CZ"/>
        </w:rPr>
        <w:t xml:space="preserve"> (přenos dat musí být zabezpečen šifrováním pomocí nastavitelných šifrovacích klíčů)</w:t>
      </w:r>
    </w:p>
    <w:p w14:paraId="6F8A4464" w14:textId="0AD8E3E5" w:rsidR="00C350F5" w:rsidRDefault="00C350F5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b/>
          <w:bCs/>
          <w:lang w:eastAsia="cs-CZ"/>
        </w:rPr>
        <w:t xml:space="preserve">EVIDENCE </w:t>
      </w:r>
      <w:r w:rsidRPr="00EE525C">
        <w:rPr>
          <w:rFonts w:ascii="Arial" w:hAnsi="Arial" w:cs="Arial"/>
          <w:lang w:eastAsia="cs-CZ"/>
        </w:rPr>
        <w:t>odběrných a měřicích míst</w:t>
      </w:r>
      <w:r w:rsidR="00925876">
        <w:rPr>
          <w:rFonts w:ascii="Arial" w:hAnsi="Arial" w:cs="Arial"/>
          <w:lang w:eastAsia="cs-CZ"/>
        </w:rPr>
        <w:t xml:space="preserve"> vč</w:t>
      </w:r>
      <w:r w:rsidR="007B5CCB">
        <w:rPr>
          <w:rFonts w:ascii="Arial" w:hAnsi="Arial" w:cs="Arial"/>
          <w:lang w:eastAsia="cs-CZ"/>
        </w:rPr>
        <w:t xml:space="preserve">etně </w:t>
      </w:r>
      <w:r w:rsidR="00925876">
        <w:rPr>
          <w:rFonts w:ascii="Arial" w:hAnsi="Arial" w:cs="Arial"/>
          <w:lang w:eastAsia="cs-CZ"/>
        </w:rPr>
        <w:t>vyznačení do přehledné situace</w:t>
      </w:r>
    </w:p>
    <w:p w14:paraId="266EAAC3" w14:textId="2BA36DA0" w:rsidR="009E2D6B" w:rsidRPr="00AC7634" w:rsidRDefault="009E2D6B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b/>
          <w:bCs/>
          <w:lang w:eastAsia="cs-CZ"/>
        </w:rPr>
        <w:t>NASTAVOVÁNÍ</w:t>
      </w:r>
      <w:r w:rsidR="00925876">
        <w:rPr>
          <w:rFonts w:ascii="Arial" w:hAnsi="Arial" w:cs="Arial"/>
          <w:b/>
          <w:bCs/>
          <w:lang w:eastAsia="cs-CZ"/>
        </w:rPr>
        <w:t xml:space="preserve"> A</w:t>
      </w:r>
      <w:r w:rsidRPr="00EE525C">
        <w:rPr>
          <w:rFonts w:ascii="Arial" w:hAnsi="Arial" w:cs="Arial"/>
          <w:b/>
          <w:bCs/>
          <w:lang w:eastAsia="cs-CZ"/>
        </w:rPr>
        <w:t xml:space="preserve"> GENEROVÁNÍ </w:t>
      </w:r>
      <w:r w:rsidR="00AC7634">
        <w:rPr>
          <w:rFonts w:ascii="Arial" w:hAnsi="Arial" w:cs="Arial"/>
          <w:b/>
          <w:bCs/>
          <w:lang w:eastAsia="cs-CZ"/>
        </w:rPr>
        <w:t xml:space="preserve">- </w:t>
      </w:r>
      <w:r w:rsidR="00AC7634">
        <w:rPr>
          <w:rFonts w:ascii="Arial" w:hAnsi="Arial" w:cs="Arial"/>
          <w:bCs/>
          <w:lang w:eastAsia="cs-CZ"/>
        </w:rPr>
        <w:t>možnost</w:t>
      </w:r>
      <w:r w:rsidRPr="00EE525C">
        <w:rPr>
          <w:rFonts w:ascii="Arial" w:hAnsi="Arial" w:cs="Arial"/>
          <w:b/>
          <w:bCs/>
          <w:lang w:eastAsia="cs-CZ"/>
        </w:rPr>
        <w:t xml:space="preserve"> </w:t>
      </w:r>
      <w:r w:rsidRPr="00EE525C">
        <w:rPr>
          <w:rFonts w:ascii="Arial" w:hAnsi="Arial" w:cs="Arial"/>
          <w:bCs/>
          <w:lang w:eastAsia="cs-CZ"/>
        </w:rPr>
        <w:t>uživatelsky</w:t>
      </w:r>
      <w:r w:rsidRPr="00EE525C">
        <w:rPr>
          <w:rFonts w:ascii="Arial" w:hAnsi="Arial" w:cs="Arial"/>
          <w:lang w:eastAsia="cs-CZ"/>
        </w:rPr>
        <w:t xml:space="preserve"> nastavitelných alar</w:t>
      </w:r>
      <w:r>
        <w:rPr>
          <w:rFonts w:ascii="Arial" w:hAnsi="Arial" w:cs="Arial"/>
          <w:lang w:eastAsia="cs-CZ"/>
        </w:rPr>
        <w:t xml:space="preserve">mů k provozovateli a </w:t>
      </w:r>
      <w:r w:rsidR="00925876">
        <w:rPr>
          <w:rFonts w:ascii="Arial" w:hAnsi="Arial" w:cs="Arial"/>
          <w:lang w:eastAsia="cs-CZ"/>
        </w:rPr>
        <w:t xml:space="preserve">odběratelům </w:t>
      </w:r>
      <w:r w:rsidR="00AC7634">
        <w:rPr>
          <w:rFonts w:ascii="Arial" w:hAnsi="Arial" w:cs="Arial"/>
          <w:lang w:eastAsia="cs-CZ"/>
        </w:rPr>
        <w:t>(možnost sledovat stav odečtů pomocí webové nebo mobilní aplikace</w:t>
      </w:r>
      <w:r w:rsidR="00243D9F" w:rsidRPr="00243D9F">
        <w:t xml:space="preserve"> </w:t>
      </w:r>
      <w:r w:rsidR="00243D9F">
        <w:t>(</w:t>
      </w:r>
      <w:r w:rsidR="00243D9F" w:rsidRPr="00243D9F">
        <w:rPr>
          <w:rFonts w:ascii="Arial" w:hAnsi="Arial" w:cs="Arial"/>
          <w:lang w:eastAsia="cs-CZ"/>
        </w:rPr>
        <w:t>APP pro OS</w:t>
      </w:r>
      <w:r w:rsidR="00243D9F">
        <w:rPr>
          <w:rFonts w:ascii="Arial" w:hAnsi="Arial" w:cs="Arial"/>
          <w:lang w:eastAsia="cs-CZ"/>
        </w:rPr>
        <w:t>,</w:t>
      </w:r>
      <w:r w:rsidR="00243D9F" w:rsidRPr="00243D9F">
        <w:rPr>
          <w:rFonts w:ascii="Arial" w:hAnsi="Arial" w:cs="Arial"/>
          <w:lang w:eastAsia="cs-CZ"/>
        </w:rPr>
        <w:t xml:space="preserve"> Android a IOS</w:t>
      </w:r>
      <w:r w:rsidR="00AC7634">
        <w:rPr>
          <w:rFonts w:ascii="Arial" w:hAnsi="Arial" w:cs="Arial"/>
          <w:lang w:eastAsia="cs-CZ"/>
        </w:rPr>
        <w:t>).</w:t>
      </w:r>
      <w:r>
        <w:rPr>
          <w:rFonts w:ascii="Arial" w:hAnsi="Arial" w:cs="Arial"/>
          <w:lang w:eastAsia="cs-CZ"/>
        </w:rPr>
        <w:t xml:space="preserve"> </w:t>
      </w:r>
    </w:p>
    <w:p w14:paraId="7E99CD2F" w14:textId="77777777" w:rsidR="00C350F5" w:rsidRPr="00EE525C" w:rsidRDefault="00C350F5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b/>
          <w:bCs/>
          <w:lang w:eastAsia="cs-CZ"/>
        </w:rPr>
        <w:t>MANAGEMENT</w:t>
      </w:r>
      <w:r w:rsidRPr="00EE525C">
        <w:rPr>
          <w:rFonts w:ascii="Arial" w:hAnsi="Arial" w:cs="Arial"/>
          <w:lang w:eastAsia="cs-CZ"/>
        </w:rPr>
        <w:t xml:space="preserve"> měřidel, odečtů, zavádění manuálních odečtů, </w:t>
      </w:r>
      <w:r w:rsidRPr="00EE525C">
        <w:rPr>
          <w:rFonts w:ascii="Arial" w:hAnsi="Arial" w:cs="Arial"/>
          <w:b/>
          <w:bCs/>
          <w:lang w:eastAsia="cs-CZ"/>
        </w:rPr>
        <w:t xml:space="preserve">IMPORT DAT </w:t>
      </w:r>
      <w:r w:rsidRPr="00EE525C">
        <w:rPr>
          <w:rFonts w:ascii="Arial" w:hAnsi="Arial" w:cs="Arial"/>
          <w:lang w:eastAsia="cs-CZ"/>
        </w:rPr>
        <w:t>z ručních odečtů a jiných systémů</w:t>
      </w:r>
    </w:p>
    <w:p w14:paraId="6D6175D0" w14:textId="734BE543" w:rsidR="00C350F5" w:rsidRPr="00AC7634" w:rsidRDefault="00AC7634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AC7634">
        <w:rPr>
          <w:rFonts w:ascii="Arial" w:hAnsi="Arial" w:cs="Arial"/>
          <w:b/>
          <w:lang w:eastAsia="cs-CZ"/>
        </w:rPr>
        <w:t>VÝSTUPY</w:t>
      </w:r>
      <w:r>
        <w:rPr>
          <w:rFonts w:ascii="Arial" w:hAnsi="Arial" w:cs="Arial"/>
          <w:lang w:eastAsia="cs-CZ"/>
        </w:rPr>
        <w:t xml:space="preserve"> - g</w:t>
      </w:r>
      <w:r w:rsidR="00C350F5" w:rsidRPr="00AC7634">
        <w:rPr>
          <w:rFonts w:ascii="Arial" w:hAnsi="Arial" w:cs="Arial"/>
          <w:lang w:eastAsia="cs-CZ"/>
        </w:rPr>
        <w:t xml:space="preserve">enerování </w:t>
      </w:r>
      <w:r>
        <w:rPr>
          <w:rFonts w:ascii="Arial" w:hAnsi="Arial" w:cs="Arial"/>
          <w:b/>
          <w:bCs/>
          <w:lang w:eastAsia="cs-CZ"/>
        </w:rPr>
        <w:t>výstupních sestav</w:t>
      </w:r>
      <w:r w:rsidR="00C350F5" w:rsidRPr="00AC7634">
        <w:rPr>
          <w:rFonts w:ascii="Arial" w:hAnsi="Arial" w:cs="Arial"/>
          <w:lang w:eastAsia="cs-CZ"/>
        </w:rPr>
        <w:t xml:space="preserve"> </w:t>
      </w:r>
      <w:r w:rsidR="00925876">
        <w:rPr>
          <w:rFonts w:ascii="Arial" w:hAnsi="Arial" w:cs="Arial"/>
          <w:lang w:eastAsia="cs-CZ"/>
        </w:rPr>
        <w:t>s ohledem na vykazování ztrát nebo spotřeby vody,</w:t>
      </w:r>
      <w:r w:rsidR="008F4CAF">
        <w:rPr>
          <w:rFonts w:ascii="Arial" w:hAnsi="Arial" w:cs="Arial"/>
          <w:b/>
          <w:bCs/>
          <w:lang w:eastAsia="cs-CZ"/>
        </w:rPr>
        <w:t xml:space="preserve"> </w:t>
      </w:r>
      <w:r>
        <w:rPr>
          <w:rFonts w:ascii="Arial" w:hAnsi="Arial" w:cs="Arial"/>
          <w:b/>
          <w:bCs/>
          <w:lang w:eastAsia="cs-CZ"/>
        </w:rPr>
        <w:t>zobrazování</w:t>
      </w:r>
      <w:r w:rsidRPr="00AC7634">
        <w:rPr>
          <w:rFonts w:ascii="Arial" w:hAnsi="Arial" w:cs="Arial"/>
          <w:lang w:eastAsia="cs-CZ"/>
        </w:rPr>
        <w:t xml:space="preserve"> dat-náměrů v</w:t>
      </w:r>
      <w:r>
        <w:rPr>
          <w:rFonts w:ascii="Arial" w:hAnsi="Arial" w:cs="Arial"/>
          <w:lang w:eastAsia="cs-CZ"/>
        </w:rPr>
        <w:t> </w:t>
      </w:r>
      <w:r w:rsidRPr="00AC7634">
        <w:rPr>
          <w:rFonts w:ascii="Arial" w:hAnsi="Arial" w:cs="Arial"/>
          <w:lang w:eastAsia="cs-CZ"/>
        </w:rPr>
        <w:t>grafech</w:t>
      </w:r>
      <w:r>
        <w:rPr>
          <w:rFonts w:ascii="Arial" w:hAnsi="Arial" w:cs="Arial"/>
          <w:lang w:eastAsia="cs-CZ"/>
        </w:rPr>
        <w:t xml:space="preserve"> a</w:t>
      </w:r>
      <w:r w:rsidRPr="00AC7634">
        <w:rPr>
          <w:rFonts w:ascii="Arial" w:hAnsi="Arial" w:cs="Arial"/>
          <w:lang w:eastAsia="cs-CZ"/>
        </w:rPr>
        <w:t xml:space="preserve"> tabulkách</w:t>
      </w:r>
    </w:p>
    <w:p w14:paraId="4EF1A293" w14:textId="77777777" w:rsidR="00C350F5" w:rsidRPr="00EE525C" w:rsidRDefault="00C350F5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b/>
          <w:bCs/>
          <w:lang w:eastAsia="cs-CZ"/>
        </w:rPr>
        <w:t xml:space="preserve">VÝPOČET BILANCÍ </w:t>
      </w:r>
      <w:r w:rsidRPr="00EE525C">
        <w:rPr>
          <w:rFonts w:ascii="Arial" w:hAnsi="Arial" w:cs="Arial"/>
          <w:lang w:eastAsia="cs-CZ"/>
        </w:rPr>
        <w:t>spotřeby vody na jednotlivých provozních částech vodovodní sítě</w:t>
      </w:r>
    </w:p>
    <w:p w14:paraId="62F88581" w14:textId="77777777" w:rsidR="00C350F5" w:rsidRPr="00A16D70" w:rsidRDefault="00C350F5" w:rsidP="004A3235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Arial" w:hAnsi="Arial" w:cs="Arial"/>
          <w:lang w:eastAsia="cs-CZ"/>
        </w:rPr>
      </w:pPr>
      <w:r w:rsidRPr="00A16D70">
        <w:rPr>
          <w:rFonts w:ascii="Arial" w:hAnsi="Arial" w:cs="Arial"/>
          <w:b/>
          <w:bCs/>
          <w:lang w:eastAsia="cs-CZ"/>
        </w:rPr>
        <w:t>DETEKCE</w:t>
      </w:r>
      <w:r w:rsidRPr="00A16D70">
        <w:rPr>
          <w:rFonts w:ascii="Arial" w:hAnsi="Arial" w:cs="Arial"/>
          <w:lang w:eastAsia="cs-CZ"/>
        </w:rPr>
        <w:t xml:space="preserve"> pokusů o </w:t>
      </w:r>
      <w:r w:rsidRPr="00A16D70">
        <w:rPr>
          <w:rFonts w:ascii="Arial" w:hAnsi="Arial" w:cs="Arial"/>
          <w:b/>
          <w:bCs/>
          <w:lang w:eastAsia="cs-CZ"/>
        </w:rPr>
        <w:t>NEPOVOLENÝ</w:t>
      </w:r>
      <w:r w:rsidRPr="00A16D70">
        <w:rPr>
          <w:rFonts w:ascii="Arial" w:hAnsi="Arial" w:cs="Arial"/>
          <w:lang w:eastAsia="cs-CZ"/>
        </w:rPr>
        <w:t xml:space="preserve"> zásah do měřidel </w:t>
      </w:r>
    </w:p>
    <w:p w14:paraId="732689BD" w14:textId="77777777" w:rsidR="004A3235" w:rsidRDefault="004A3235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br w:type="page"/>
      </w:r>
    </w:p>
    <w:p w14:paraId="287F1CBC" w14:textId="77777777" w:rsidR="002651C1" w:rsidRPr="00243D9F" w:rsidRDefault="002651C1" w:rsidP="002651C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  <w:lang w:eastAsia="cs-CZ"/>
        </w:rPr>
      </w:pPr>
      <w:r w:rsidRPr="00243D9F">
        <w:rPr>
          <w:rFonts w:ascii="Arial" w:hAnsi="Arial" w:cs="Arial"/>
          <w:b/>
          <w:bCs/>
          <w:sz w:val="26"/>
          <w:szCs w:val="26"/>
          <w:lang w:eastAsia="cs-CZ"/>
        </w:rPr>
        <w:lastRenderedPageBreak/>
        <w:t>Doporučené standarty pro Smart Metering systém:</w:t>
      </w:r>
    </w:p>
    <w:p w14:paraId="2F7E228D" w14:textId="77777777" w:rsidR="002651C1" w:rsidRDefault="002651C1" w:rsidP="00F65C52">
      <w:p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</w:p>
    <w:p w14:paraId="1500554A" w14:textId="77777777" w:rsidR="00C350F5" w:rsidRDefault="00C350F5" w:rsidP="002651C1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  <w:r w:rsidRPr="002651C1">
        <w:rPr>
          <w:rFonts w:ascii="Arial" w:hAnsi="Arial" w:cs="Arial"/>
          <w:b/>
          <w:bCs/>
          <w:lang w:eastAsia="cs-CZ"/>
        </w:rPr>
        <w:t xml:space="preserve">Technologie Smart Metering </w:t>
      </w:r>
      <w:r w:rsidR="00EE525C" w:rsidRPr="002651C1">
        <w:rPr>
          <w:rFonts w:ascii="Arial" w:hAnsi="Arial" w:cs="Arial"/>
          <w:b/>
          <w:bCs/>
          <w:lang w:eastAsia="cs-CZ"/>
        </w:rPr>
        <w:t>systému:</w:t>
      </w:r>
    </w:p>
    <w:p w14:paraId="48D4B819" w14:textId="77777777" w:rsidR="004A3235" w:rsidRPr="002651C1" w:rsidRDefault="004A3235" w:rsidP="000B7BA9">
      <w:pPr>
        <w:pStyle w:val="Odstavecseseznamem"/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</w:p>
    <w:p w14:paraId="23A7641C" w14:textId="77777777" w:rsidR="00C350F5" w:rsidRPr="002651C1" w:rsidRDefault="00EE525C" w:rsidP="002651C1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  <w:r w:rsidRPr="002651C1">
        <w:rPr>
          <w:rFonts w:ascii="Arial" w:hAnsi="Arial" w:cs="Arial"/>
          <w:b/>
          <w:bCs/>
          <w:lang w:eastAsia="cs-CZ"/>
        </w:rPr>
        <w:t>Technologie</w:t>
      </w:r>
      <w:r w:rsidR="00C350F5" w:rsidRPr="002651C1">
        <w:rPr>
          <w:rFonts w:ascii="Arial" w:hAnsi="Arial" w:cs="Arial"/>
          <w:b/>
          <w:bCs/>
          <w:lang w:eastAsia="cs-CZ"/>
        </w:rPr>
        <w:t xml:space="preserve"> přenosu dat (možné):  </w:t>
      </w:r>
    </w:p>
    <w:p w14:paraId="67B85585" w14:textId="77777777" w:rsidR="00C350F5" w:rsidRPr="00EE525C" w:rsidRDefault="00C350F5" w:rsidP="00F65C52">
      <w:pPr>
        <w:numPr>
          <w:ilvl w:val="0"/>
          <w:numId w:val="5"/>
        </w:numPr>
        <w:spacing w:after="0" w:line="240" w:lineRule="auto"/>
        <w:ind w:left="1004"/>
        <w:contextualSpacing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lang w:eastAsia="cs-CZ"/>
        </w:rPr>
        <w:t>Technologie NB IoT (Narrow Band Internet of Things) – mobilní operátoři v ČR</w:t>
      </w:r>
    </w:p>
    <w:p w14:paraId="25B5B6DF" w14:textId="77777777" w:rsidR="00C350F5" w:rsidRPr="00EE525C" w:rsidRDefault="00C350F5" w:rsidP="00F65C52">
      <w:pPr>
        <w:numPr>
          <w:ilvl w:val="0"/>
          <w:numId w:val="5"/>
        </w:numPr>
        <w:spacing w:after="0" w:line="240" w:lineRule="auto"/>
        <w:ind w:left="1004"/>
        <w:contextualSpacing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lang w:eastAsia="cs-CZ"/>
        </w:rPr>
        <w:t>Lokální síť Technologie 169 MHz vyčleněná pro telemetrii v rámci EU</w:t>
      </w:r>
    </w:p>
    <w:p w14:paraId="47353D89" w14:textId="77777777" w:rsidR="00C350F5" w:rsidRPr="00EE525C" w:rsidRDefault="00C350F5" w:rsidP="00F65C52">
      <w:pPr>
        <w:numPr>
          <w:ilvl w:val="0"/>
          <w:numId w:val="5"/>
        </w:numPr>
        <w:spacing w:after="0" w:line="240" w:lineRule="auto"/>
        <w:ind w:left="1004"/>
        <w:contextualSpacing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lang w:eastAsia="cs-CZ"/>
        </w:rPr>
        <w:t>Lokální síť Technologie v pásmu 430 MHz -plánované pásmo dodavatel SENSUS</w:t>
      </w:r>
    </w:p>
    <w:p w14:paraId="60869745" w14:textId="77777777" w:rsidR="00C350F5" w:rsidRPr="00EE525C" w:rsidRDefault="00C350F5" w:rsidP="00F65C52">
      <w:pPr>
        <w:numPr>
          <w:ilvl w:val="0"/>
          <w:numId w:val="5"/>
        </w:numPr>
        <w:spacing w:after="0" w:line="240" w:lineRule="auto"/>
        <w:ind w:left="1004"/>
        <w:contextualSpacing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lang w:eastAsia="cs-CZ"/>
        </w:rPr>
        <w:t>Technologie SIGFOX v pásmu 868 MHz – operátor v ČR SimpleCell</w:t>
      </w:r>
    </w:p>
    <w:p w14:paraId="26661E7D" w14:textId="77777777" w:rsidR="00C350F5" w:rsidRPr="00EE525C" w:rsidRDefault="00C350F5" w:rsidP="00F65C52">
      <w:pPr>
        <w:numPr>
          <w:ilvl w:val="0"/>
          <w:numId w:val="5"/>
        </w:numPr>
        <w:spacing w:after="0" w:line="240" w:lineRule="auto"/>
        <w:ind w:left="1004"/>
        <w:contextualSpacing/>
        <w:jc w:val="both"/>
        <w:rPr>
          <w:rFonts w:ascii="Arial" w:hAnsi="Arial" w:cs="Arial"/>
          <w:lang w:eastAsia="cs-CZ"/>
        </w:rPr>
      </w:pPr>
      <w:r w:rsidRPr="00EE525C">
        <w:rPr>
          <w:rFonts w:ascii="Arial" w:hAnsi="Arial" w:cs="Arial"/>
          <w:lang w:eastAsia="cs-CZ"/>
        </w:rPr>
        <w:t>Technologie LoRa v pásmu 868 MHz – operátor České Radiokomunikace, případně lokální sítě</w:t>
      </w:r>
    </w:p>
    <w:p w14:paraId="36AC74E2" w14:textId="77777777" w:rsidR="00C350F5" w:rsidRDefault="00C350F5" w:rsidP="00F65C52">
      <w:pPr>
        <w:spacing w:after="0" w:line="240" w:lineRule="auto"/>
        <w:ind w:left="360" w:firstLine="360"/>
        <w:jc w:val="both"/>
        <w:rPr>
          <w:rFonts w:ascii="Arial" w:hAnsi="Arial" w:cs="Arial"/>
          <w:b/>
          <w:bCs/>
          <w:lang w:eastAsia="cs-CZ"/>
        </w:rPr>
      </w:pPr>
    </w:p>
    <w:p w14:paraId="110CC2EB" w14:textId="77777777" w:rsidR="004A3235" w:rsidRPr="00EE525C" w:rsidRDefault="004A3235" w:rsidP="00F65C52">
      <w:pPr>
        <w:spacing w:after="0" w:line="240" w:lineRule="auto"/>
        <w:ind w:left="360" w:firstLine="360"/>
        <w:jc w:val="both"/>
        <w:rPr>
          <w:rFonts w:ascii="Arial" w:hAnsi="Arial" w:cs="Arial"/>
          <w:b/>
          <w:bCs/>
          <w:lang w:eastAsia="cs-CZ"/>
        </w:rPr>
      </w:pPr>
    </w:p>
    <w:p w14:paraId="319E696B" w14:textId="77777777" w:rsidR="00C350F5" w:rsidRDefault="00C350F5" w:rsidP="002651C1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  <w:r w:rsidRPr="002651C1">
        <w:rPr>
          <w:rFonts w:ascii="Arial" w:hAnsi="Arial" w:cs="Arial"/>
          <w:b/>
          <w:bCs/>
          <w:lang w:eastAsia="cs-CZ"/>
        </w:rPr>
        <w:t>Technologie zpracování dat (webová aplikace, APP)</w:t>
      </w:r>
    </w:p>
    <w:p w14:paraId="253F029E" w14:textId="77777777" w:rsidR="00C350F5" w:rsidRPr="00B76123" w:rsidRDefault="00EE525C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B76123">
        <w:rPr>
          <w:rFonts w:ascii="Arial" w:eastAsia="Times New Roman" w:hAnsi="Arial" w:cs="Arial"/>
          <w:b/>
          <w:lang w:eastAsia="cs-CZ"/>
        </w:rPr>
        <w:t>systém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dálkových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odečtů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musí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zajišťovat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automatické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průběžné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odečítání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v </w:t>
      </w:r>
      <w:r w:rsidRPr="00B76123">
        <w:rPr>
          <w:rFonts w:ascii="Arial" w:eastAsia="Times New Roman" w:hAnsi="Arial" w:cs="Arial"/>
          <w:b/>
          <w:lang w:eastAsia="cs-CZ"/>
        </w:rPr>
        <w:t>krátkých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časových intervalech (15 min. – 24 hodinových intervalech), s možností dálkového změny nastavení intervalu</w:t>
      </w:r>
    </w:p>
    <w:p w14:paraId="7D542B94" w14:textId="77777777" w:rsidR="00C350F5" w:rsidRPr="00B76123" w:rsidRDefault="00C350F5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B76123">
        <w:rPr>
          <w:rFonts w:ascii="Arial" w:eastAsia="Times New Roman" w:hAnsi="Arial" w:cs="Arial"/>
          <w:b/>
          <w:lang w:eastAsia="cs-CZ"/>
        </w:rPr>
        <w:t>přenos dat musí být zabezpečen šifrováním pomocí nastavitelných šifrovacích klíčů</w:t>
      </w:r>
    </w:p>
    <w:p w14:paraId="2118D836" w14:textId="2D1B4C18" w:rsidR="00C350F5" w:rsidRPr="00EE525C" w:rsidRDefault="00C350F5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systém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umožnovat</w:t>
      </w:r>
      <w:r w:rsidRPr="00EE525C">
        <w:rPr>
          <w:rFonts w:ascii="Arial" w:eastAsia="Times New Roman" w:hAnsi="Arial" w:cs="Arial"/>
          <w:lang w:eastAsia="cs-CZ"/>
        </w:rPr>
        <w:t xml:space="preserve"> odečítání </w:t>
      </w:r>
      <w:r w:rsidR="00A16D70" w:rsidRPr="00EE525C">
        <w:rPr>
          <w:rFonts w:ascii="Arial" w:eastAsia="Times New Roman" w:hAnsi="Arial" w:cs="Arial"/>
          <w:lang w:eastAsia="cs-CZ"/>
        </w:rPr>
        <w:t>vodoměrů</w:t>
      </w:r>
      <w:r w:rsidRPr="00EE525C">
        <w:rPr>
          <w:rFonts w:ascii="Arial" w:eastAsia="Times New Roman" w:hAnsi="Arial" w:cs="Arial"/>
          <w:lang w:eastAsia="cs-CZ"/>
        </w:rPr>
        <w:t xml:space="preserve">̊ se </w:t>
      </w:r>
      <w:r w:rsidR="00A16D70" w:rsidRPr="00EE525C">
        <w:rPr>
          <w:rFonts w:ascii="Arial" w:eastAsia="Times New Roman" w:hAnsi="Arial" w:cs="Arial"/>
          <w:lang w:eastAsia="cs-CZ"/>
        </w:rPr>
        <w:t>všemi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standardizovanými</w:t>
      </w:r>
      <w:r w:rsidRPr="00EE525C">
        <w:rPr>
          <w:rFonts w:ascii="Arial" w:eastAsia="Times New Roman" w:hAnsi="Arial" w:cs="Arial"/>
          <w:lang w:eastAsia="cs-CZ"/>
        </w:rPr>
        <w:t xml:space="preserve"> odečítacími </w:t>
      </w:r>
      <w:r w:rsidR="00A16D70" w:rsidRPr="00EE525C">
        <w:rPr>
          <w:rFonts w:ascii="Arial" w:eastAsia="Times New Roman" w:hAnsi="Arial" w:cs="Arial"/>
          <w:lang w:eastAsia="cs-CZ"/>
        </w:rPr>
        <w:t>výstupy</w:t>
      </w:r>
      <w:r w:rsidRPr="00EE525C">
        <w:rPr>
          <w:rFonts w:ascii="Arial" w:eastAsia="Times New Roman" w:hAnsi="Arial" w:cs="Arial"/>
          <w:lang w:eastAsia="cs-CZ"/>
        </w:rPr>
        <w:t xml:space="preserve">, případně odečítání kompaktních vodoměrů </w:t>
      </w:r>
    </w:p>
    <w:p w14:paraId="512B4471" w14:textId="7D8B87D4" w:rsidR="00C350F5" w:rsidRPr="00EE525C" w:rsidRDefault="00C350F5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systém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umožňovat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efektivní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správu</w:t>
      </w:r>
      <w:r w:rsidRPr="00EE525C">
        <w:rPr>
          <w:rFonts w:ascii="Arial" w:eastAsia="Times New Roman" w:hAnsi="Arial" w:cs="Arial"/>
          <w:lang w:eastAsia="cs-CZ"/>
        </w:rPr>
        <w:t xml:space="preserve"> a kontrolu odečítacích modulů, automaticky vyhodnocovat </w:t>
      </w:r>
      <w:r w:rsidR="00A16D70" w:rsidRPr="00EE525C">
        <w:rPr>
          <w:rFonts w:ascii="Arial" w:eastAsia="Times New Roman" w:hAnsi="Arial" w:cs="Arial"/>
          <w:lang w:eastAsia="cs-CZ"/>
        </w:rPr>
        <w:t>nefunkčnosti</w:t>
      </w:r>
      <w:r w:rsidRPr="00EE525C">
        <w:rPr>
          <w:rFonts w:ascii="Arial" w:eastAsia="Times New Roman" w:hAnsi="Arial" w:cs="Arial"/>
          <w:lang w:eastAsia="cs-CZ"/>
        </w:rPr>
        <w:t xml:space="preserve"> a </w:t>
      </w:r>
      <w:r w:rsidR="00A16D70" w:rsidRPr="00EE525C">
        <w:rPr>
          <w:rFonts w:ascii="Arial" w:eastAsia="Times New Roman" w:hAnsi="Arial" w:cs="Arial"/>
          <w:lang w:eastAsia="cs-CZ"/>
        </w:rPr>
        <w:t>být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kompatibilní</w:t>
      </w:r>
      <w:r w:rsidRPr="00EE525C">
        <w:rPr>
          <w:rFonts w:ascii="Arial" w:eastAsia="Times New Roman" w:hAnsi="Arial" w:cs="Arial"/>
          <w:lang w:eastAsia="cs-CZ"/>
        </w:rPr>
        <w:t xml:space="preserve">́ se </w:t>
      </w:r>
      <w:r w:rsidR="00A16D70" w:rsidRPr="00EE525C">
        <w:rPr>
          <w:rFonts w:ascii="Arial" w:eastAsia="Times New Roman" w:hAnsi="Arial" w:cs="Arial"/>
          <w:lang w:eastAsia="cs-CZ"/>
        </w:rPr>
        <w:t>systémem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měření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dotčeného</w:t>
      </w:r>
      <w:r w:rsidRPr="00EE525C">
        <w:rPr>
          <w:rFonts w:ascii="Arial" w:eastAsia="Times New Roman" w:hAnsi="Arial" w:cs="Arial"/>
          <w:lang w:eastAsia="cs-CZ"/>
        </w:rPr>
        <w:t xml:space="preserve"> provozovatele </w:t>
      </w:r>
      <w:r w:rsidR="00A16D70" w:rsidRPr="00EE525C">
        <w:rPr>
          <w:rFonts w:ascii="Arial" w:eastAsia="Times New Roman" w:hAnsi="Arial" w:cs="Arial"/>
          <w:lang w:eastAsia="cs-CZ"/>
        </w:rPr>
        <w:t>vodohospodářské</w:t>
      </w:r>
      <w:r w:rsidRPr="00EE525C">
        <w:rPr>
          <w:rFonts w:ascii="Arial" w:eastAsia="Times New Roman" w:hAnsi="Arial" w:cs="Arial"/>
          <w:lang w:eastAsia="cs-CZ"/>
        </w:rPr>
        <w:t xml:space="preserve">́ infrastruktury, </w:t>
      </w:r>
    </w:p>
    <w:p w14:paraId="03ED7F11" w14:textId="5CDC913A" w:rsidR="00C350F5" w:rsidRPr="00EE525C" w:rsidRDefault="00C350F5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v </w:t>
      </w:r>
      <w:r w:rsidR="00A16D70" w:rsidRPr="00EE525C">
        <w:rPr>
          <w:rFonts w:ascii="Arial" w:eastAsia="Times New Roman" w:hAnsi="Arial" w:cs="Arial"/>
          <w:lang w:eastAsia="cs-CZ"/>
        </w:rPr>
        <w:t>systému</w:t>
      </w:r>
      <w:r w:rsidRPr="00EE525C">
        <w:rPr>
          <w:rFonts w:ascii="Arial" w:eastAsia="Times New Roman" w:hAnsi="Arial" w:cs="Arial"/>
          <w:lang w:eastAsia="cs-CZ"/>
        </w:rPr>
        <w:t xml:space="preserve"> online monitoringu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být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odečtené</w:t>
      </w:r>
      <w:r w:rsidRPr="00EE525C">
        <w:rPr>
          <w:rFonts w:ascii="Arial" w:eastAsia="Times New Roman" w:hAnsi="Arial" w:cs="Arial"/>
          <w:lang w:eastAsia="cs-CZ"/>
        </w:rPr>
        <w:t xml:space="preserve">́ hodnoty z </w:t>
      </w:r>
      <w:r w:rsidR="00A16D70" w:rsidRPr="00EE525C">
        <w:rPr>
          <w:rFonts w:ascii="Arial" w:eastAsia="Times New Roman" w:hAnsi="Arial" w:cs="Arial"/>
          <w:lang w:eastAsia="cs-CZ"/>
        </w:rPr>
        <w:t>měřidel</w:t>
      </w:r>
      <w:r w:rsidRPr="00EE525C">
        <w:rPr>
          <w:rFonts w:ascii="Arial" w:eastAsia="Times New Roman" w:hAnsi="Arial" w:cs="Arial"/>
          <w:lang w:eastAsia="cs-CZ"/>
        </w:rPr>
        <w:t xml:space="preserve"> ihned k dispozici pro pověřené uživatele (víceuživatelský </w:t>
      </w:r>
      <w:r w:rsidR="00A16D70" w:rsidRPr="00EE525C">
        <w:rPr>
          <w:rFonts w:ascii="Arial" w:eastAsia="Times New Roman" w:hAnsi="Arial" w:cs="Arial"/>
          <w:lang w:eastAsia="cs-CZ"/>
        </w:rPr>
        <w:t>webový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přístup</w:t>
      </w:r>
      <w:r w:rsidR="00EE525C">
        <w:rPr>
          <w:rFonts w:ascii="Arial" w:eastAsia="Times New Roman" w:hAnsi="Arial" w:cs="Arial"/>
          <w:lang w:eastAsia="cs-CZ"/>
        </w:rPr>
        <w:t xml:space="preserve"> dle </w:t>
      </w:r>
      <w:r w:rsidR="00A16D70">
        <w:rPr>
          <w:rFonts w:ascii="Arial" w:eastAsia="Times New Roman" w:hAnsi="Arial" w:cs="Arial"/>
          <w:lang w:eastAsia="cs-CZ"/>
        </w:rPr>
        <w:t>požadavku</w:t>
      </w:r>
      <w:r w:rsidR="00EE525C">
        <w:rPr>
          <w:rFonts w:ascii="Arial" w:eastAsia="Times New Roman" w:hAnsi="Arial" w:cs="Arial"/>
          <w:lang w:eastAsia="cs-CZ"/>
        </w:rPr>
        <w:t xml:space="preserve"> zadavatele), a </w:t>
      </w:r>
      <w:r w:rsidRPr="00EE525C">
        <w:rPr>
          <w:rFonts w:ascii="Arial" w:eastAsia="Times New Roman" w:hAnsi="Arial" w:cs="Arial"/>
          <w:lang w:eastAsia="cs-CZ"/>
        </w:rPr>
        <w:t xml:space="preserve">to nejen k </w:t>
      </w:r>
      <w:r w:rsidR="00A16D70" w:rsidRPr="00EE525C">
        <w:rPr>
          <w:rFonts w:ascii="Arial" w:eastAsia="Times New Roman" w:hAnsi="Arial" w:cs="Arial"/>
          <w:lang w:eastAsia="cs-CZ"/>
        </w:rPr>
        <w:t>aktuálním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datům</w:t>
      </w:r>
      <w:r w:rsidRPr="00EE525C">
        <w:rPr>
          <w:rFonts w:ascii="Arial" w:eastAsia="Times New Roman" w:hAnsi="Arial" w:cs="Arial"/>
          <w:lang w:eastAsia="cs-CZ"/>
        </w:rPr>
        <w:t xml:space="preserve">, ale i </w:t>
      </w:r>
      <w:r w:rsidR="00A16D70" w:rsidRPr="00EE525C">
        <w:rPr>
          <w:rFonts w:ascii="Arial" w:eastAsia="Times New Roman" w:hAnsi="Arial" w:cs="Arial"/>
          <w:lang w:eastAsia="cs-CZ"/>
        </w:rPr>
        <w:t>včetně</w:t>
      </w:r>
      <w:r w:rsidRPr="00EE525C">
        <w:rPr>
          <w:rFonts w:ascii="Arial" w:eastAsia="Times New Roman" w:hAnsi="Arial" w:cs="Arial"/>
          <w:lang w:eastAsia="cs-CZ"/>
        </w:rPr>
        <w:t xml:space="preserve">̌ </w:t>
      </w:r>
      <w:r w:rsidR="00A16D70" w:rsidRPr="00EE525C">
        <w:rPr>
          <w:rFonts w:ascii="Arial" w:eastAsia="Times New Roman" w:hAnsi="Arial" w:cs="Arial"/>
          <w:lang w:eastAsia="cs-CZ"/>
        </w:rPr>
        <w:t>možnosti</w:t>
      </w:r>
      <w:r w:rsidRPr="00EE525C">
        <w:rPr>
          <w:rFonts w:ascii="Arial" w:eastAsia="Times New Roman" w:hAnsi="Arial" w:cs="Arial"/>
          <w:lang w:eastAsia="cs-CZ"/>
        </w:rPr>
        <w:t xml:space="preserve"> zobrazení historie </w:t>
      </w:r>
      <w:r w:rsidR="00A16D70" w:rsidRPr="00EE525C">
        <w:rPr>
          <w:rFonts w:ascii="Arial" w:eastAsia="Times New Roman" w:hAnsi="Arial" w:cs="Arial"/>
          <w:lang w:eastAsia="cs-CZ"/>
        </w:rPr>
        <w:t>odečtených</w:t>
      </w:r>
      <w:r w:rsidRPr="00EE525C">
        <w:rPr>
          <w:rFonts w:ascii="Arial" w:eastAsia="Times New Roman" w:hAnsi="Arial" w:cs="Arial"/>
          <w:lang w:eastAsia="cs-CZ"/>
        </w:rPr>
        <w:t xml:space="preserve"> dat, </w:t>
      </w:r>
    </w:p>
    <w:p w14:paraId="493064C0" w14:textId="77777777" w:rsidR="00C350F5" w:rsidRPr="00EE525C" w:rsidRDefault="00C350F5" w:rsidP="00F65C5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EE525C">
        <w:rPr>
          <w:rFonts w:ascii="Arial" w:eastAsia="Times New Roman" w:hAnsi="Arial" w:cs="Arial"/>
          <w:b/>
          <w:bCs/>
          <w:lang w:eastAsia="cs-CZ"/>
        </w:rPr>
        <w:t xml:space="preserve">součástí systému </w:t>
      </w:r>
      <w:r w:rsidR="00AC7634">
        <w:rPr>
          <w:rFonts w:ascii="Arial" w:eastAsia="Times New Roman" w:hAnsi="Arial" w:cs="Arial"/>
          <w:b/>
          <w:bCs/>
          <w:lang w:eastAsia="cs-CZ"/>
        </w:rPr>
        <w:t>musí být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APP pro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OS Android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a IOS</w:t>
      </w:r>
    </w:p>
    <w:p w14:paraId="6095EEB8" w14:textId="2F7F8DE7" w:rsidR="00C350F5" w:rsidRPr="00EE525C" w:rsidRDefault="00C350F5" w:rsidP="00F65C52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systém online monitoringu musí </w:t>
      </w:r>
      <w:r w:rsidR="00A16D70" w:rsidRPr="00EE525C">
        <w:rPr>
          <w:rFonts w:ascii="Arial" w:eastAsia="Times New Roman" w:hAnsi="Arial" w:cs="Arial"/>
          <w:lang w:eastAsia="cs-CZ"/>
        </w:rPr>
        <w:t>umožňovat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automatické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vyhodnocováni</w:t>
      </w:r>
      <w:r w:rsidRPr="00EE525C">
        <w:rPr>
          <w:rFonts w:ascii="Arial" w:eastAsia="Times New Roman" w:hAnsi="Arial" w:cs="Arial"/>
          <w:lang w:eastAsia="cs-CZ"/>
        </w:rPr>
        <w:t xml:space="preserve">́ a kontrolu </w:t>
      </w:r>
      <w:r w:rsidR="00A16D70" w:rsidRPr="00EE525C">
        <w:rPr>
          <w:rFonts w:ascii="Arial" w:eastAsia="Times New Roman" w:hAnsi="Arial" w:cs="Arial"/>
          <w:lang w:eastAsia="cs-CZ"/>
        </w:rPr>
        <w:t>průběhu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spotřeby</w:t>
      </w:r>
      <w:r w:rsidRPr="00EE525C">
        <w:rPr>
          <w:rFonts w:ascii="Arial" w:eastAsia="Times New Roman" w:hAnsi="Arial" w:cs="Arial"/>
          <w:lang w:eastAsia="cs-CZ"/>
        </w:rPr>
        <w:t xml:space="preserve"> vody (za </w:t>
      </w:r>
      <w:r w:rsidR="00A16D70" w:rsidRPr="00EE525C">
        <w:rPr>
          <w:rFonts w:ascii="Arial" w:eastAsia="Times New Roman" w:hAnsi="Arial" w:cs="Arial"/>
          <w:lang w:eastAsia="cs-CZ"/>
        </w:rPr>
        <w:t>tímto</w:t>
      </w:r>
      <w:r w:rsidRPr="00EE525C">
        <w:rPr>
          <w:rFonts w:ascii="Arial" w:eastAsia="Times New Roman" w:hAnsi="Arial" w:cs="Arial"/>
          <w:lang w:eastAsia="cs-CZ"/>
        </w:rPr>
        <w:t xml:space="preserve"> účelem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umožňovat</w:t>
      </w:r>
      <w:r w:rsidRPr="00EE525C">
        <w:rPr>
          <w:rFonts w:ascii="Arial" w:eastAsia="Times New Roman" w:hAnsi="Arial" w:cs="Arial"/>
          <w:lang w:eastAsia="cs-CZ"/>
        </w:rPr>
        <w:t xml:space="preserve"> i </w:t>
      </w:r>
      <w:r w:rsidR="00A16D70" w:rsidRPr="00EE525C">
        <w:rPr>
          <w:rFonts w:ascii="Arial" w:eastAsia="Times New Roman" w:hAnsi="Arial" w:cs="Arial"/>
          <w:lang w:eastAsia="cs-CZ"/>
        </w:rPr>
        <w:t>opakované</w:t>
      </w:r>
      <w:r w:rsidRPr="00EE525C">
        <w:rPr>
          <w:rFonts w:ascii="Arial" w:eastAsia="Times New Roman" w:hAnsi="Arial" w:cs="Arial"/>
          <w:lang w:eastAsia="cs-CZ"/>
        </w:rPr>
        <w:t xml:space="preserve">́ nastavení </w:t>
      </w:r>
      <w:r w:rsidR="00A16D70" w:rsidRPr="00EE525C">
        <w:rPr>
          <w:rFonts w:ascii="Arial" w:eastAsia="Times New Roman" w:hAnsi="Arial" w:cs="Arial"/>
          <w:lang w:eastAsia="cs-CZ"/>
        </w:rPr>
        <w:t>limitních</w:t>
      </w:r>
      <w:r w:rsidRPr="00EE525C">
        <w:rPr>
          <w:rFonts w:ascii="Arial" w:eastAsia="Times New Roman" w:hAnsi="Arial" w:cs="Arial"/>
          <w:lang w:eastAsia="cs-CZ"/>
        </w:rPr>
        <w:t xml:space="preserve"> hodnot </w:t>
      </w:r>
      <w:r w:rsidR="00A16D70" w:rsidRPr="00EE525C">
        <w:rPr>
          <w:rFonts w:ascii="Arial" w:eastAsia="Times New Roman" w:hAnsi="Arial" w:cs="Arial"/>
          <w:lang w:eastAsia="cs-CZ"/>
        </w:rPr>
        <w:t>odběru</w:t>
      </w:r>
      <w:r w:rsidRPr="00EE525C">
        <w:rPr>
          <w:rFonts w:ascii="Arial" w:eastAsia="Times New Roman" w:hAnsi="Arial" w:cs="Arial"/>
          <w:lang w:eastAsia="cs-CZ"/>
        </w:rPr>
        <w:t xml:space="preserve">), </w:t>
      </w:r>
    </w:p>
    <w:p w14:paraId="72F3E1EE" w14:textId="0A046B9C" w:rsidR="00C350F5" w:rsidRPr="00EE525C" w:rsidRDefault="00C350F5" w:rsidP="00F65C52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systém online monitoringu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umožňovat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neprodlené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automatické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odesílaní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zpráv</w:t>
      </w:r>
      <w:r w:rsidRPr="00EE525C">
        <w:rPr>
          <w:rFonts w:ascii="Arial" w:eastAsia="Times New Roman" w:hAnsi="Arial" w:cs="Arial"/>
          <w:lang w:eastAsia="cs-CZ"/>
        </w:rPr>
        <w:t xml:space="preserve"> (</w:t>
      </w:r>
      <w:r w:rsidR="00A16D70" w:rsidRPr="00EE525C">
        <w:rPr>
          <w:rFonts w:ascii="Arial" w:eastAsia="Times New Roman" w:hAnsi="Arial" w:cs="Arial"/>
          <w:lang w:eastAsia="cs-CZ"/>
        </w:rPr>
        <w:t>upozornění</w:t>
      </w:r>
      <w:r w:rsidRPr="00EE525C">
        <w:rPr>
          <w:rFonts w:ascii="Arial" w:eastAsia="Times New Roman" w:hAnsi="Arial" w:cs="Arial"/>
          <w:lang w:eastAsia="cs-CZ"/>
        </w:rPr>
        <w:t>́ - alarmů) o překročení (</w:t>
      </w:r>
      <w:r w:rsidR="00A16D70" w:rsidRPr="00EE525C">
        <w:rPr>
          <w:rFonts w:ascii="Arial" w:eastAsia="Times New Roman" w:hAnsi="Arial" w:cs="Arial"/>
          <w:lang w:eastAsia="cs-CZ"/>
        </w:rPr>
        <w:t>dosažení</w:t>
      </w:r>
      <w:r w:rsidRPr="00EE525C">
        <w:rPr>
          <w:rFonts w:ascii="Arial" w:eastAsia="Times New Roman" w:hAnsi="Arial" w:cs="Arial"/>
          <w:lang w:eastAsia="cs-CZ"/>
        </w:rPr>
        <w:t xml:space="preserve">́) </w:t>
      </w:r>
      <w:r w:rsidR="00A16D70" w:rsidRPr="00EE525C">
        <w:rPr>
          <w:rFonts w:ascii="Arial" w:eastAsia="Times New Roman" w:hAnsi="Arial" w:cs="Arial"/>
          <w:lang w:eastAsia="cs-CZ"/>
        </w:rPr>
        <w:t>nastavených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limitních</w:t>
      </w:r>
      <w:r w:rsidRPr="00EE525C">
        <w:rPr>
          <w:rFonts w:ascii="Arial" w:eastAsia="Times New Roman" w:hAnsi="Arial" w:cs="Arial"/>
          <w:lang w:eastAsia="cs-CZ"/>
        </w:rPr>
        <w:t xml:space="preserve"> hodnot </w:t>
      </w:r>
      <w:r w:rsidR="00A16D70" w:rsidRPr="00EE525C">
        <w:rPr>
          <w:rFonts w:ascii="Arial" w:eastAsia="Times New Roman" w:hAnsi="Arial" w:cs="Arial"/>
          <w:lang w:eastAsia="cs-CZ"/>
        </w:rPr>
        <w:t>odběru</w:t>
      </w:r>
      <w:r w:rsidRPr="00EE525C">
        <w:rPr>
          <w:rFonts w:ascii="Arial" w:eastAsia="Times New Roman" w:hAnsi="Arial" w:cs="Arial"/>
          <w:lang w:eastAsia="cs-CZ"/>
        </w:rPr>
        <w:t xml:space="preserve"> a o vzniku </w:t>
      </w:r>
      <w:r w:rsidR="00A16D70" w:rsidRPr="00EE525C">
        <w:rPr>
          <w:rFonts w:ascii="Arial" w:eastAsia="Times New Roman" w:hAnsi="Arial" w:cs="Arial"/>
          <w:lang w:eastAsia="cs-CZ"/>
        </w:rPr>
        <w:t>havarijních</w:t>
      </w:r>
      <w:r w:rsidRPr="00EE525C">
        <w:rPr>
          <w:rFonts w:ascii="Arial" w:eastAsia="Times New Roman" w:hAnsi="Arial" w:cs="Arial"/>
          <w:lang w:eastAsia="cs-CZ"/>
        </w:rPr>
        <w:t xml:space="preserve"> stavů – </w:t>
      </w:r>
      <w:r w:rsidR="005A24E1">
        <w:rPr>
          <w:rFonts w:ascii="Arial" w:eastAsia="Times New Roman" w:hAnsi="Arial" w:cs="Arial"/>
          <w:lang w:eastAsia="cs-CZ"/>
        </w:rPr>
        <w:t>ztrát</w:t>
      </w:r>
      <w:r w:rsidRPr="00EE525C">
        <w:rPr>
          <w:rFonts w:ascii="Arial" w:eastAsia="Times New Roman" w:hAnsi="Arial" w:cs="Arial"/>
          <w:lang w:eastAsia="cs-CZ"/>
        </w:rPr>
        <w:t xml:space="preserve">, to </w:t>
      </w:r>
      <w:r w:rsidR="00A16D70" w:rsidRPr="00EE525C">
        <w:rPr>
          <w:rFonts w:ascii="Arial" w:eastAsia="Times New Roman" w:hAnsi="Arial" w:cs="Arial"/>
          <w:lang w:eastAsia="cs-CZ"/>
        </w:rPr>
        <w:t>vše</w:t>
      </w:r>
      <w:r w:rsidRPr="00EE525C">
        <w:rPr>
          <w:rFonts w:ascii="Arial" w:eastAsia="Times New Roman" w:hAnsi="Arial" w:cs="Arial"/>
          <w:lang w:eastAsia="cs-CZ"/>
        </w:rPr>
        <w:t xml:space="preserve"> formou e-mailů a SMS, </w:t>
      </w:r>
    </w:p>
    <w:p w14:paraId="112F668B" w14:textId="379E6EBF" w:rsidR="00C350F5" w:rsidRPr="00EE525C" w:rsidRDefault="00C350F5" w:rsidP="00F65C5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systém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dále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zajišťovat</w:t>
      </w:r>
      <w:r w:rsidRPr="00EE525C">
        <w:rPr>
          <w:rFonts w:ascii="Arial" w:eastAsia="Times New Roman" w:hAnsi="Arial" w:cs="Arial"/>
          <w:lang w:eastAsia="cs-CZ"/>
        </w:rPr>
        <w:t xml:space="preserve"> tyto funkce: </w:t>
      </w:r>
    </w:p>
    <w:p w14:paraId="627D985E" w14:textId="36635AE5" w:rsidR="00C350F5" w:rsidRPr="00B76123" w:rsidRDefault="00C350F5" w:rsidP="00F65C52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B76123">
        <w:rPr>
          <w:rFonts w:ascii="Arial" w:eastAsia="Times New Roman" w:hAnsi="Arial" w:cs="Arial"/>
          <w:b/>
          <w:lang w:eastAsia="cs-CZ"/>
        </w:rPr>
        <w:t xml:space="preserve">archivovat a </w:t>
      </w:r>
      <w:r w:rsidR="00A16D70" w:rsidRPr="00B76123">
        <w:rPr>
          <w:rFonts w:ascii="Arial" w:eastAsia="Times New Roman" w:hAnsi="Arial" w:cs="Arial"/>
          <w:b/>
          <w:lang w:eastAsia="cs-CZ"/>
        </w:rPr>
        <w:t>zálohovat</w:t>
      </w:r>
      <w:r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="00A16D70" w:rsidRPr="00B76123">
        <w:rPr>
          <w:rFonts w:ascii="Arial" w:eastAsia="Times New Roman" w:hAnsi="Arial" w:cs="Arial"/>
          <w:b/>
          <w:lang w:eastAsia="cs-CZ"/>
        </w:rPr>
        <w:t>odečty</w:t>
      </w:r>
      <w:r w:rsidRPr="00B76123">
        <w:rPr>
          <w:rFonts w:ascii="Arial" w:eastAsia="Times New Roman" w:hAnsi="Arial" w:cs="Arial"/>
          <w:b/>
          <w:lang w:eastAsia="cs-CZ"/>
        </w:rPr>
        <w:t xml:space="preserve"> z </w:t>
      </w:r>
      <w:r w:rsidR="00A16D70" w:rsidRPr="00B76123">
        <w:rPr>
          <w:rFonts w:ascii="Arial" w:eastAsia="Times New Roman" w:hAnsi="Arial" w:cs="Arial"/>
          <w:b/>
          <w:lang w:eastAsia="cs-CZ"/>
        </w:rPr>
        <w:t>automatického</w:t>
      </w:r>
      <w:r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="00A16D70" w:rsidRPr="00B76123">
        <w:rPr>
          <w:rFonts w:ascii="Arial" w:eastAsia="Times New Roman" w:hAnsi="Arial" w:cs="Arial"/>
          <w:b/>
          <w:lang w:eastAsia="cs-CZ"/>
        </w:rPr>
        <w:t>systému</w:t>
      </w:r>
      <w:r w:rsidRPr="00B76123">
        <w:rPr>
          <w:rFonts w:ascii="Arial" w:eastAsia="Times New Roman" w:hAnsi="Arial" w:cs="Arial"/>
          <w:b/>
          <w:lang w:eastAsia="cs-CZ"/>
        </w:rPr>
        <w:t xml:space="preserve"> odečítání v </w:t>
      </w:r>
      <w:r w:rsidR="00A16D70" w:rsidRPr="00B76123">
        <w:rPr>
          <w:rFonts w:ascii="Arial" w:eastAsia="Times New Roman" w:hAnsi="Arial" w:cs="Arial"/>
          <w:b/>
          <w:lang w:eastAsia="cs-CZ"/>
        </w:rPr>
        <w:t>databázi</w:t>
      </w:r>
      <w:r w:rsidRPr="00B76123">
        <w:rPr>
          <w:rFonts w:ascii="Arial" w:eastAsia="Times New Roman" w:hAnsi="Arial" w:cs="Arial"/>
          <w:b/>
          <w:lang w:eastAsia="cs-CZ"/>
        </w:rPr>
        <w:t xml:space="preserve"> na dobu </w:t>
      </w:r>
      <w:r w:rsidR="00A16D70" w:rsidRPr="00B76123">
        <w:rPr>
          <w:rFonts w:ascii="Arial" w:eastAsia="Times New Roman" w:hAnsi="Arial" w:cs="Arial"/>
          <w:b/>
          <w:lang w:eastAsia="cs-CZ"/>
        </w:rPr>
        <w:t>minimálně</w:t>
      </w:r>
      <w:r w:rsidRPr="00B76123">
        <w:rPr>
          <w:rFonts w:ascii="Arial" w:eastAsia="Times New Roman" w:hAnsi="Arial" w:cs="Arial"/>
          <w:b/>
          <w:lang w:eastAsia="cs-CZ"/>
        </w:rPr>
        <w:t xml:space="preserve">̌ 5 let; </w:t>
      </w:r>
    </w:p>
    <w:p w14:paraId="074B3EFF" w14:textId="757E3280" w:rsidR="00C350F5" w:rsidRPr="00B76123" w:rsidRDefault="00A16D70" w:rsidP="00F65C52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B76123">
        <w:rPr>
          <w:rFonts w:ascii="Arial" w:eastAsia="Times New Roman" w:hAnsi="Arial" w:cs="Arial"/>
          <w:b/>
          <w:lang w:eastAsia="cs-CZ"/>
        </w:rPr>
        <w:t>umožnit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Pr="00B76123">
        <w:rPr>
          <w:rFonts w:ascii="Arial" w:eastAsia="Times New Roman" w:hAnsi="Arial" w:cs="Arial"/>
          <w:b/>
          <w:lang w:eastAsia="cs-CZ"/>
        </w:rPr>
        <w:t>snadné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́ </w:t>
      </w:r>
      <w:r w:rsidRPr="00B76123">
        <w:rPr>
          <w:rFonts w:ascii="Arial" w:eastAsia="Times New Roman" w:hAnsi="Arial" w:cs="Arial"/>
          <w:b/>
          <w:lang w:eastAsia="cs-CZ"/>
        </w:rPr>
        <w:t>manuální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́ </w:t>
      </w:r>
      <w:r w:rsidRPr="00B76123">
        <w:rPr>
          <w:rFonts w:ascii="Arial" w:eastAsia="Times New Roman" w:hAnsi="Arial" w:cs="Arial"/>
          <w:b/>
          <w:lang w:eastAsia="cs-CZ"/>
        </w:rPr>
        <w:t>vkládaní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́ a korekce </w:t>
      </w:r>
      <w:r w:rsidRPr="00B76123">
        <w:rPr>
          <w:rFonts w:ascii="Arial" w:eastAsia="Times New Roman" w:hAnsi="Arial" w:cs="Arial"/>
          <w:b/>
          <w:lang w:eastAsia="cs-CZ"/>
        </w:rPr>
        <w:t>odečtů</w:t>
      </w:r>
      <w:r w:rsidR="00C350F5" w:rsidRPr="00B76123">
        <w:rPr>
          <w:rFonts w:ascii="Arial" w:eastAsia="Times New Roman" w:hAnsi="Arial" w:cs="Arial"/>
          <w:b/>
          <w:lang w:eastAsia="cs-CZ"/>
        </w:rPr>
        <w:t xml:space="preserve">̊; </w:t>
      </w:r>
    </w:p>
    <w:p w14:paraId="6CBC5EE0" w14:textId="462E05D3" w:rsidR="00C350F5" w:rsidRPr="00B76123" w:rsidRDefault="00EE525C" w:rsidP="00F65C52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B76123">
        <w:rPr>
          <w:rFonts w:ascii="Arial" w:eastAsia="Times New Roman" w:hAnsi="Arial" w:cs="Arial"/>
          <w:b/>
          <w:lang w:eastAsia="cs-CZ"/>
        </w:rPr>
        <w:t xml:space="preserve">on-line </w:t>
      </w:r>
      <w:r w:rsidR="00A16D70" w:rsidRPr="00B76123">
        <w:rPr>
          <w:rFonts w:ascii="Arial" w:eastAsia="Times New Roman" w:hAnsi="Arial" w:cs="Arial"/>
          <w:b/>
          <w:lang w:eastAsia="cs-CZ"/>
        </w:rPr>
        <w:t>vyhodnocováni</w:t>
      </w:r>
      <w:r w:rsidRPr="00B76123">
        <w:rPr>
          <w:rFonts w:ascii="Arial" w:eastAsia="Times New Roman" w:hAnsi="Arial" w:cs="Arial"/>
          <w:b/>
          <w:lang w:eastAsia="cs-CZ"/>
        </w:rPr>
        <w:t xml:space="preserve">́ </w:t>
      </w:r>
      <w:r w:rsidR="00A16D70" w:rsidRPr="00B76123">
        <w:rPr>
          <w:rFonts w:ascii="Arial" w:eastAsia="Times New Roman" w:hAnsi="Arial" w:cs="Arial"/>
          <w:b/>
          <w:lang w:eastAsia="cs-CZ"/>
        </w:rPr>
        <w:t>spotřeby</w:t>
      </w:r>
      <w:r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="00A16D70" w:rsidRPr="00B76123">
        <w:rPr>
          <w:rFonts w:ascii="Arial" w:eastAsia="Times New Roman" w:hAnsi="Arial" w:cs="Arial"/>
          <w:b/>
          <w:lang w:eastAsia="cs-CZ"/>
        </w:rPr>
        <w:t>médii</w:t>
      </w:r>
      <w:r w:rsidRPr="00B76123">
        <w:rPr>
          <w:rFonts w:ascii="Arial" w:eastAsia="Times New Roman" w:hAnsi="Arial" w:cs="Arial"/>
          <w:b/>
          <w:lang w:eastAsia="cs-CZ"/>
        </w:rPr>
        <w:t xml:space="preserve">́ za </w:t>
      </w:r>
      <w:r w:rsidR="00A16D70" w:rsidRPr="00B76123">
        <w:rPr>
          <w:rFonts w:ascii="Arial" w:eastAsia="Times New Roman" w:hAnsi="Arial" w:cs="Arial"/>
          <w:b/>
          <w:lang w:eastAsia="cs-CZ"/>
        </w:rPr>
        <w:t>nastavitelné</w:t>
      </w:r>
      <w:r w:rsidRPr="00B76123">
        <w:rPr>
          <w:rFonts w:ascii="Arial" w:eastAsia="Times New Roman" w:hAnsi="Arial" w:cs="Arial"/>
          <w:b/>
          <w:lang w:eastAsia="cs-CZ"/>
        </w:rPr>
        <w:t xml:space="preserve">́ </w:t>
      </w:r>
      <w:r w:rsidR="00A16D70" w:rsidRPr="00B76123">
        <w:rPr>
          <w:rFonts w:ascii="Arial" w:eastAsia="Times New Roman" w:hAnsi="Arial" w:cs="Arial"/>
          <w:b/>
          <w:lang w:eastAsia="cs-CZ"/>
        </w:rPr>
        <w:t>období</w:t>
      </w:r>
      <w:r w:rsidRPr="00B76123">
        <w:rPr>
          <w:rFonts w:ascii="Arial" w:eastAsia="Times New Roman" w:hAnsi="Arial" w:cs="Arial"/>
          <w:b/>
          <w:lang w:eastAsia="cs-CZ"/>
        </w:rPr>
        <w:t xml:space="preserve">́ ve </w:t>
      </w:r>
      <w:r w:rsidR="00A16D70" w:rsidRPr="00B76123">
        <w:rPr>
          <w:rFonts w:ascii="Arial" w:eastAsia="Times New Roman" w:hAnsi="Arial" w:cs="Arial"/>
          <w:b/>
          <w:lang w:eastAsia="cs-CZ"/>
        </w:rPr>
        <w:t>formě</w:t>
      </w:r>
      <w:r w:rsidRPr="00B76123">
        <w:rPr>
          <w:rFonts w:ascii="Arial" w:eastAsia="Times New Roman" w:hAnsi="Arial" w:cs="Arial"/>
          <w:b/>
          <w:lang w:eastAsia="cs-CZ"/>
        </w:rPr>
        <w:t xml:space="preserve">̌ </w:t>
      </w:r>
      <w:r w:rsidR="00A16D70" w:rsidRPr="00B76123">
        <w:rPr>
          <w:rFonts w:ascii="Arial" w:eastAsia="Times New Roman" w:hAnsi="Arial" w:cs="Arial"/>
          <w:b/>
          <w:lang w:eastAsia="cs-CZ"/>
        </w:rPr>
        <w:t>odběrových</w:t>
      </w:r>
      <w:r w:rsidRPr="00B76123">
        <w:rPr>
          <w:rFonts w:ascii="Arial" w:eastAsia="Times New Roman" w:hAnsi="Arial" w:cs="Arial"/>
          <w:b/>
          <w:lang w:eastAsia="cs-CZ"/>
        </w:rPr>
        <w:t xml:space="preserve"> grafů a tabulek s </w:t>
      </w:r>
      <w:r w:rsidR="00A16D70" w:rsidRPr="00B76123">
        <w:rPr>
          <w:rFonts w:ascii="Arial" w:eastAsia="Times New Roman" w:hAnsi="Arial" w:cs="Arial"/>
          <w:b/>
          <w:lang w:eastAsia="cs-CZ"/>
        </w:rPr>
        <w:t>možnosti</w:t>
      </w:r>
      <w:r w:rsidRPr="00B76123">
        <w:rPr>
          <w:rFonts w:ascii="Arial" w:eastAsia="Times New Roman" w:hAnsi="Arial" w:cs="Arial"/>
          <w:b/>
          <w:lang w:eastAsia="cs-CZ"/>
        </w:rPr>
        <w:t xml:space="preserve">́ exportovat data ve </w:t>
      </w:r>
      <w:r w:rsidR="00A16D70" w:rsidRPr="00B76123">
        <w:rPr>
          <w:rFonts w:ascii="Arial" w:eastAsia="Times New Roman" w:hAnsi="Arial" w:cs="Arial"/>
          <w:b/>
          <w:lang w:eastAsia="cs-CZ"/>
        </w:rPr>
        <w:t>formě</w:t>
      </w:r>
      <w:r w:rsidRPr="00B76123">
        <w:rPr>
          <w:rFonts w:ascii="Arial" w:eastAsia="Times New Roman" w:hAnsi="Arial" w:cs="Arial"/>
          <w:b/>
          <w:lang w:eastAsia="cs-CZ"/>
        </w:rPr>
        <w:t xml:space="preserve">̌ </w:t>
      </w:r>
      <w:r w:rsidR="00A16D70" w:rsidRPr="00B76123">
        <w:rPr>
          <w:rFonts w:ascii="Arial" w:eastAsia="Times New Roman" w:hAnsi="Arial" w:cs="Arial"/>
          <w:b/>
          <w:lang w:eastAsia="cs-CZ"/>
        </w:rPr>
        <w:t>editovatelných</w:t>
      </w:r>
      <w:r w:rsidRPr="00B76123">
        <w:rPr>
          <w:rFonts w:ascii="Arial" w:eastAsia="Times New Roman" w:hAnsi="Arial" w:cs="Arial"/>
          <w:b/>
          <w:lang w:eastAsia="cs-CZ"/>
        </w:rPr>
        <w:t xml:space="preserve"> souborů (</w:t>
      </w:r>
      <w:r w:rsidR="00A16D70" w:rsidRPr="00B76123">
        <w:rPr>
          <w:rFonts w:ascii="Arial" w:eastAsia="Times New Roman" w:hAnsi="Arial" w:cs="Arial"/>
          <w:b/>
          <w:lang w:eastAsia="cs-CZ"/>
        </w:rPr>
        <w:t>např.</w:t>
      </w:r>
      <w:r w:rsidRPr="00B76123">
        <w:rPr>
          <w:rFonts w:ascii="Arial" w:eastAsia="Times New Roman" w:hAnsi="Arial" w:cs="Arial"/>
          <w:b/>
          <w:lang w:eastAsia="cs-CZ"/>
        </w:rPr>
        <w:t xml:space="preserve">̌. ve </w:t>
      </w:r>
      <w:r w:rsidR="00A16D70" w:rsidRPr="00B76123">
        <w:rPr>
          <w:rFonts w:ascii="Arial" w:eastAsia="Times New Roman" w:hAnsi="Arial" w:cs="Arial"/>
          <w:b/>
          <w:lang w:eastAsia="cs-CZ"/>
        </w:rPr>
        <w:t>formátu</w:t>
      </w:r>
      <w:r w:rsidRPr="00B76123">
        <w:rPr>
          <w:rFonts w:ascii="Arial" w:eastAsia="Times New Roman" w:hAnsi="Arial" w:cs="Arial"/>
          <w:b/>
          <w:lang w:eastAsia="cs-CZ"/>
        </w:rPr>
        <w:t xml:space="preserve"> xlsx), to </w:t>
      </w:r>
      <w:r w:rsidR="00A16D70" w:rsidRPr="00B76123">
        <w:rPr>
          <w:rFonts w:ascii="Arial" w:eastAsia="Times New Roman" w:hAnsi="Arial" w:cs="Arial"/>
          <w:b/>
          <w:lang w:eastAsia="cs-CZ"/>
        </w:rPr>
        <w:t>vše</w:t>
      </w:r>
      <w:r w:rsidRPr="00B76123">
        <w:rPr>
          <w:rFonts w:ascii="Arial" w:eastAsia="Times New Roman" w:hAnsi="Arial" w:cs="Arial"/>
          <w:b/>
          <w:lang w:eastAsia="cs-CZ"/>
        </w:rPr>
        <w:t xml:space="preserve"> formou on-line </w:t>
      </w:r>
      <w:r w:rsidR="00A16D70" w:rsidRPr="00B76123">
        <w:rPr>
          <w:rFonts w:ascii="Arial" w:eastAsia="Times New Roman" w:hAnsi="Arial" w:cs="Arial"/>
          <w:b/>
          <w:lang w:eastAsia="cs-CZ"/>
        </w:rPr>
        <w:t>přístupu</w:t>
      </w:r>
      <w:r w:rsidRPr="00B76123">
        <w:rPr>
          <w:rFonts w:ascii="Arial" w:eastAsia="Times New Roman" w:hAnsi="Arial" w:cs="Arial"/>
          <w:b/>
          <w:lang w:eastAsia="cs-CZ"/>
        </w:rPr>
        <w:t xml:space="preserve"> k </w:t>
      </w:r>
      <w:r w:rsidR="00A16D70" w:rsidRPr="00B76123">
        <w:rPr>
          <w:rFonts w:ascii="Arial" w:eastAsia="Times New Roman" w:hAnsi="Arial" w:cs="Arial"/>
          <w:b/>
          <w:lang w:eastAsia="cs-CZ"/>
        </w:rPr>
        <w:t>datům</w:t>
      </w:r>
      <w:r w:rsidRPr="00B76123">
        <w:rPr>
          <w:rFonts w:ascii="Arial" w:eastAsia="Times New Roman" w:hAnsi="Arial" w:cs="Arial"/>
          <w:b/>
          <w:lang w:eastAsia="cs-CZ"/>
        </w:rPr>
        <w:t xml:space="preserve"> </w:t>
      </w:r>
      <w:r w:rsidR="00A16D70" w:rsidRPr="00B76123">
        <w:rPr>
          <w:rFonts w:ascii="Arial" w:eastAsia="Times New Roman" w:hAnsi="Arial" w:cs="Arial"/>
          <w:b/>
          <w:lang w:eastAsia="cs-CZ"/>
        </w:rPr>
        <w:t>prostřednictvím</w:t>
      </w:r>
      <w:r w:rsidRPr="00B76123">
        <w:rPr>
          <w:rFonts w:ascii="Arial" w:eastAsia="Times New Roman" w:hAnsi="Arial" w:cs="Arial"/>
          <w:b/>
          <w:lang w:eastAsia="cs-CZ"/>
        </w:rPr>
        <w:t xml:space="preserve"> běžných </w:t>
      </w:r>
      <w:r w:rsidR="00A16D70" w:rsidRPr="00B76123">
        <w:rPr>
          <w:rFonts w:ascii="Arial" w:eastAsia="Times New Roman" w:hAnsi="Arial" w:cs="Arial"/>
          <w:b/>
          <w:lang w:eastAsia="cs-CZ"/>
        </w:rPr>
        <w:t>webových</w:t>
      </w:r>
      <w:r w:rsidRPr="00B76123">
        <w:rPr>
          <w:rFonts w:ascii="Arial" w:eastAsia="Times New Roman" w:hAnsi="Arial" w:cs="Arial"/>
          <w:b/>
          <w:lang w:eastAsia="cs-CZ"/>
        </w:rPr>
        <w:t xml:space="preserve"> prohlížečů </w:t>
      </w:r>
    </w:p>
    <w:p w14:paraId="1190B7F5" w14:textId="77777777" w:rsidR="00F65C52" w:rsidRPr="00EE525C" w:rsidRDefault="00F65C52" w:rsidP="00F65C52">
      <w:pPr>
        <w:spacing w:after="0" w:line="240" w:lineRule="auto"/>
        <w:ind w:left="1440"/>
        <w:jc w:val="both"/>
        <w:rPr>
          <w:rFonts w:ascii="Arial" w:eastAsia="Times New Roman" w:hAnsi="Arial" w:cs="Arial"/>
          <w:lang w:eastAsia="cs-CZ"/>
        </w:rPr>
      </w:pPr>
    </w:p>
    <w:p w14:paraId="77EDD9CA" w14:textId="77777777" w:rsidR="00C350F5" w:rsidRPr="00947AE9" w:rsidRDefault="00C350F5" w:rsidP="00947AE9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b/>
          <w:bCs/>
          <w:lang w:eastAsia="cs-CZ"/>
        </w:rPr>
      </w:pPr>
      <w:r w:rsidRPr="00947AE9">
        <w:rPr>
          <w:rFonts w:ascii="Arial" w:hAnsi="Arial" w:cs="Arial"/>
          <w:b/>
          <w:bCs/>
          <w:lang w:eastAsia="cs-CZ"/>
        </w:rPr>
        <w:t>Technologie komunikačních prvků a instalace</w:t>
      </w:r>
    </w:p>
    <w:p w14:paraId="7AC90587" w14:textId="5AB62C5A" w:rsidR="00C350F5" w:rsidRPr="00EE525C" w:rsidRDefault="00EE525C" w:rsidP="00F65C52">
      <w:pPr>
        <w:numPr>
          <w:ilvl w:val="0"/>
          <w:numId w:val="7"/>
        </w:numPr>
        <w:spacing w:after="0" w:line="240" w:lineRule="auto"/>
        <w:ind w:left="1004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dodaná </w:t>
      </w:r>
      <w:r w:rsidRPr="00EE525C">
        <w:rPr>
          <w:rFonts w:ascii="Arial" w:eastAsia="Times New Roman" w:hAnsi="Arial" w:cs="Arial"/>
          <w:lang w:eastAsia="cs-CZ"/>
        </w:rPr>
        <w:t xml:space="preserve">komunikační́ zařízení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být</w:t>
      </w:r>
      <w:r w:rsidRPr="00EE525C">
        <w:rPr>
          <w:rFonts w:ascii="Arial" w:eastAsia="Times New Roman" w:hAnsi="Arial" w:cs="Arial"/>
          <w:lang w:eastAsia="cs-CZ"/>
        </w:rPr>
        <w:t xml:space="preserve"> voděodolná (IP 68) a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umožňovat</w:t>
      </w:r>
      <w:r w:rsidRPr="00EE525C">
        <w:rPr>
          <w:rFonts w:ascii="Arial" w:eastAsia="Times New Roman" w:hAnsi="Arial" w:cs="Arial"/>
          <w:lang w:eastAsia="cs-CZ"/>
        </w:rPr>
        <w:t xml:space="preserve"> bateriový́ provoz (bez napájení externím zdrojem elektrické́ energie), </w:t>
      </w:r>
    </w:p>
    <w:p w14:paraId="0CE602A8" w14:textId="77777777" w:rsidR="00C350F5" w:rsidRPr="00EE525C" w:rsidRDefault="00C350F5" w:rsidP="00F65C52">
      <w:pPr>
        <w:numPr>
          <w:ilvl w:val="0"/>
          <w:numId w:val="7"/>
        </w:numPr>
        <w:spacing w:after="0" w:line="240" w:lineRule="auto"/>
        <w:ind w:left="1004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životnost baterie minimálně po dobu ověření měřidla tj. v současnosti u fakturačního vodoměru na studenou vodu 7 let </w:t>
      </w:r>
      <w:r w:rsidR="00EE525C">
        <w:rPr>
          <w:rFonts w:ascii="Arial" w:eastAsia="Times New Roman" w:hAnsi="Arial" w:cs="Arial"/>
          <w:lang w:eastAsia="cs-CZ"/>
        </w:rPr>
        <w:t>(6+1 rok) při četností odečtů 1 </w:t>
      </w:r>
      <w:r w:rsidRPr="00EE525C">
        <w:rPr>
          <w:rFonts w:ascii="Arial" w:eastAsia="Times New Roman" w:hAnsi="Arial" w:cs="Arial"/>
          <w:lang w:eastAsia="cs-CZ"/>
        </w:rPr>
        <w:t>hodina</w:t>
      </w:r>
    </w:p>
    <w:p w14:paraId="6F00AF2F" w14:textId="77777777" w:rsidR="00C350F5" w:rsidRPr="00EE525C" w:rsidRDefault="00C350F5" w:rsidP="00F65C52">
      <w:pPr>
        <w:numPr>
          <w:ilvl w:val="0"/>
          <w:numId w:val="7"/>
        </w:numPr>
        <w:spacing w:after="0" w:line="240" w:lineRule="auto"/>
        <w:ind w:left="1004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>možnost generovat a nastavit alarmové hlášení havarijního průtoku nebo objemu,</w:t>
      </w:r>
    </w:p>
    <w:p w14:paraId="084D9B35" w14:textId="19D04E0B" w:rsidR="00C350F5" w:rsidRPr="00EE525C" w:rsidRDefault="00C350F5" w:rsidP="00F65C52">
      <w:pPr>
        <w:numPr>
          <w:ilvl w:val="0"/>
          <w:numId w:val="7"/>
        </w:numPr>
        <w:spacing w:after="0" w:line="240" w:lineRule="auto"/>
        <w:ind w:left="1004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>možnost dálkové rekonfigurace zařízení z </w:t>
      </w:r>
      <w:r w:rsidR="00A16D70" w:rsidRPr="00EE525C">
        <w:rPr>
          <w:rFonts w:ascii="Arial" w:eastAsia="Times New Roman" w:hAnsi="Arial" w:cs="Arial"/>
          <w:lang w:eastAsia="cs-CZ"/>
        </w:rPr>
        <w:t>webové aplikace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</w:p>
    <w:p w14:paraId="244800EB" w14:textId="77777777" w:rsidR="00C350F5" w:rsidRPr="00EE525C" w:rsidRDefault="00C350F5" w:rsidP="00F65C52">
      <w:pPr>
        <w:numPr>
          <w:ilvl w:val="0"/>
          <w:numId w:val="7"/>
        </w:numPr>
        <w:spacing w:after="0" w:line="240" w:lineRule="auto"/>
        <w:ind w:left="1004"/>
        <w:contextualSpacing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>Gateway-e (GW) lokálních sítí 169, SENSUS 430, LoRa musí být dálkově konfigurovatelné a řízené,</w:t>
      </w:r>
    </w:p>
    <w:p w14:paraId="795807D7" w14:textId="77777777" w:rsidR="00C350F5" w:rsidRDefault="00C350F5" w:rsidP="00F65C52">
      <w:pPr>
        <w:spacing w:after="0" w:line="240" w:lineRule="auto"/>
        <w:ind w:left="720"/>
        <w:jc w:val="both"/>
        <w:rPr>
          <w:rFonts w:ascii="Arial" w:hAnsi="Arial" w:cs="Arial"/>
          <w:lang w:eastAsia="cs-CZ"/>
        </w:rPr>
      </w:pPr>
    </w:p>
    <w:p w14:paraId="4131C674" w14:textId="77777777" w:rsidR="00947AE9" w:rsidRPr="00947AE9" w:rsidRDefault="00C350F5" w:rsidP="00947AE9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947AE9">
        <w:rPr>
          <w:rFonts w:ascii="Arial" w:hAnsi="Arial" w:cs="Arial"/>
          <w:b/>
          <w:bCs/>
          <w:lang w:eastAsia="cs-CZ"/>
        </w:rPr>
        <w:t>Provozování</w:t>
      </w:r>
    </w:p>
    <w:p w14:paraId="2D973A04" w14:textId="77777777" w:rsidR="00C350F5" w:rsidRPr="00947AE9" w:rsidRDefault="00947AE9" w:rsidP="00947AE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lang w:eastAsia="cs-CZ"/>
        </w:rPr>
        <w:lastRenderedPageBreak/>
        <w:t xml:space="preserve">Provozování </w:t>
      </w:r>
      <w:r w:rsidR="00C350F5" w:rsidRPr="00947AE9">
        <w:rPr>
          <w:rFonts w:ascii="Arial" w:hAnsi="Arial" w:cs="Arial"/>
          <w:b/>
          <w:lang w:eastAsia="cs-CZ"/>
        </w:rPr>
        <w:t>(on-line monitoring) a údržba (včetně výměny baterií) HW a SW prvků</w:t>
      </w:r>
      <w:r w:rsidR="00C350F5" w:rsidRPr="00947AE9">
        <w:rPr>
          <w:rFonts w:ascii="Arial" w:hAnsi="Arial" w:cs="Arial"/>
          <w:lang w:eastAsia="cs-CZ"/>
        </w:rPr>
        <w:t xml:space="preserve"> sítě na území dodávek vody </w:t>
      </w:r>
      <w:r>
        <w:rPr>
          <w:rFonts w:ascii="Arial" w:hAnsi="Arial" w:cs="Arial"/>
          <w:lang w:eastAsia="cs-CZ"/>
        </w:rPr>
        <w:t xml:space="preserve">minimálně </w:t>
      </w:r>
      <w:r w:rsidR="00C350F5" w:rsidRPr="00947AE9">
        <w:rPr>
          <w:rFonts w:ascii="Arial" w:hAnsi="Arial" w:cs="Arial"/>
          <w:lang w:eastAsia="cs-CZ"/>
        </w:rPr>
        <w:t>po dobu</w:t>
      </w:r>
      <w:r>
        <w:rPr>
          <w:rFonts w:ascii="Arial" w:hAnsi="Arial" w:cs="Arial"/>
          <w:lang w:eastAsia="cs-CZ"/>
        </w:rPr>
        <w:t xml:space="preserve"> výše uvedenou (6+1)</w:t>
      </w:r>
      <w:r w:rsidR="00C350F5" w:rsidRPr="00947AE9">
        <w:rPr>
          <w:rFonts w:ascii="Arial" w:hAnsi="Arial" w:cs="Arial"/>
          <w:lang w:eastAsia="cs-CZ"/>
        </w:rPr>
        <w:t xml:space="preserve"> let</w:t>
      </w:r>
      <w:r w:rsidR="00C40E5C" w:rsidRPr="00947AE9">
        <w:rPr>
          <w:rFonts w:ascii="Arial" w:hAnsi="Arial" w:cs="Arial"/>
          <w:lang w:eastAsia="cs-CZ"/>
        </w:rPr>
        <w:t>.</w:t>
      </w:r>
    </w:p>
    <w:p w14:paraId="1D99782F" w14:textId="648A5567" w:rsidR="00C350F5" w:rsidRPr="00EE525C" w:rsidRDefault="00E55181" w:rsidP="00F65C5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Dodavatel</w:t>
      </w:r>
      <w:r w:rsidRPr="00EE525C">
        <w:rPr>
          <w:rFonts w:ascii="Arial" w:eastAsia="Times New Roman" w:hAnsi="Arial" w:cs="Arial"/>
          <w:lang w:eastAsia="cs-CZ"/>
        </w:rPr>
        <w:t xml:space="preserve"> </w:t>
      </w:r>
      <w:r w:rsidR="00C350F5" w:rsidRPr="00EE525C">
        <w:rPr>
          <w:rFonts w:ascii="Arial" w:eastAsia="Times New Roman" w:hAnsi="Arial" w:cs="Arial"/>
          <w:lang w:eastAsia="cs-CZ"/>
        </w:rPr>
        <w:t xml:space="preserve">zajistí pro zadavatele (uživatele </w:t>
      </w:r>
      <w:r w:rsidR="00A16D70" w:rsidRPr="00EE525C">
        <w:rPr>
          <w:rFonts w:ascii="Arial" w:eastAsia="Times New Roman" w:hAnsi="Arial" w:cs="Arial"/>
          <w:lang w:eastAsia="cs-CZ"/>
        </w:rPr>
        <w:t>systému</w:t>
      </w:r>
      <w:r w:rsidR="00C350F5" w:rsidRPr="00EE525C">
        <w:rPr>
          <w:rFonts w:ascii="Arial" w:eastAsia="Times New Roman" w:hAnsi="Arial" w:cs="Arial"/>
          <w:lang w:eastAsia="cs-CZ"/>
        </w:rPr>
        <w:t xml:space="preserve">) </w:t>
      </w:r>
      <w:r w:rsidR="00A16D70" w:rsidRPr="00EE525C">
        <w:rPr>
          <w:rFonts w:ascii="Arial" w:eastAsia="Times New Roman" w:hAnsi="Arial" w:cs="Arial"/>
          <w:lang w:eastAsia="cs-CZ"/>
        </w:rPr>
        <w:t>služby</w:t>
      </w:r>
      <w:r w:rsidR="00C350F5" w:rsidRPr="00EE525C">
        <w:rPr>
          <w:rFonts w:ascii="Arial" w:eastAsia="Times New Roman" w:hAnsi="Arial" w:cs="Arial"/>
          <w:lang w:eastAsia="cs-CZ"/>
        </w:rPr>
        <w:t xml:space="preserve"> podpory </w:t>
      </w:r>
      <w:r w:rsidR="00A16D70" w:rsidRPr="00EE525C">
        <w:rPr>
          <w:rFonts w:ascii="Arial" w:eastAsia="Times New Roman" w:hAnsi="Arial" w:cs="Arial"/>
          <w:lang w:eastAsia="cs-CZ"/>
        </w:rPr>
        <w:t>při</w:t>
      </w:r>
      <w:r w:rsidR="00C350F5" w:rsidRPr="00EE525C">
        <w:rPr>
          <w:rFonts w:ascii="Arial" w:eastAsia="Times New Roman" w:hAnsi="Arial" w:cs="Arial"/>
          <w:lang w:eastAsia="cs-CZ"/>
        </w:rPr>
        <w:t xml:space="preserve"> užívání </w:t>
      </w:r>
      <w:r w:rsidR="00EE525C" w:rsidRPr="00EE525C">
        <w:rPr>
          <w:rFonts w:ascii="Arial" w:eastAsia="Times New Roman" w:hAnsi="Arial" w:cs="Arial"/>
          <w:lang w:eastAsia="cs-CZ"/>
        </w:rPr>
        <w:t>služeb</w:t>
      </w:r>
      <w:r w:rsidR="00C350F5"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prostřednictvím</w:t>
      </w:r>
      <w:r w:rsidR="00C350F5" w:rsidRPr="00EE525C">
        <w:rPr>
          <w:rFonts w:ascii="Arial" w:eastAsia="Times New Roman" w:hAnsi="Arial" w:cs="Arial"/>
          <w:lang w:eastAsia="cs-CZ"/>
        </w:rPr>
        <w:t xml:space="preserve"> telefonu nebo e-mailu, </w:t>
      </w:r>
    </w:p>
    <w:p w14:paraId="23A4568D" w14:textId="7E33EE6C" w:rsidR="00C350F5" w:rsidRDefault="00EE525C" w:rsidP="00F65C5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>veškerá</w:t>
      </w:r>
      <w:r w:rsidR="00C350F5"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dodaná</w:t>
      </w:r>
      <w:r w:rsidR="00C350F5"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zařízení</w:t>
      </w:r>
      <w:r w:rsidR="00C350F5"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="00C350F5"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plně</w:t>
      </w:r>
      <w:r w:rsidR="00C350F5" w:rsidRPr="00EE525C">
        <w:rPr>
          <w:rFonts w:ascii="Arial" w:eastAsia="Times New Roman" w:hAnsi="Arial" w:cs="Arial"/>
          <w:lang w:eastAsia="cs-CZ"/>
        </w:rPr>
        <w:t xml:space="preserve">̌ </w:t>
      </w:r>
      <w:r w:rsidR="00A16D70" w:rsidRPr="00EE525C">
        <w:rPr>
          <w:rFonts w:ascii="Arial" w:eastAsia="Times New Roman" w:hAnsi="Arial" w:cs="Arial"/>
          <w:lang w:eastAsia="cs-CZ"/>
        </w:rPr>
        <w:t>odpovídat</w:t>
      </w:r>
      <w:r w:rsidR="00C350F5"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právním</w:t>
      </w:r>
      <w:r w:rsidR="00C350F5"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předpisům</w:t>
      </w:r>
      <w:r w:rsidR="00C350F5" w:rsidRPr="00EE525C">
        <w:rPr>
          <w:rFonts w:ascii="Arial" w:eastAsia="Times New Roman" w:hAnsi="Arial" w:cs="Arial"/>
          <w:lang w:eastAsia="cs-CZ"/>
        </w:rPr>
        <w:t xml:space="preserve"> </w:t>
      </w:r>
      <w:r w:rsidR="00A16D70" w:rsidRPr="00EE525C">
        <w:rPr>
          <w:rFonts w:ascii="Arial" w:eastAsia="Times New Roman" w:hAnsi="Arial" w:cs="Arial"/>
          <w:lang w:eastAsia="cs-CZ"/>
        </w:rPr>
        <w:t>platným</w:t>
      </w:r>
      <w:r w:rsidR="00C350F5" w:rsidRPr="00EE525C">
        <w:rPr>
          <w:rFonts w:ascii="Arial" w:eastAsia="Times New Roman" w:hAnsi="Arial" w:cs="Arial"/>
          <w:lang w:eastAsia="cs-CZ"/>
        </w:rPr>
        <w:t xml:space="preserve"> v </w:t>
      </w:r>
      <w:r w:rsidR="00A16D70" w:rsidRPr="00EE525C">
        <w:rPr>
          <w:rFonts w:ascii="Arial" w:eastAsia="Times New Roman" w:hAnsi="Arial" w:cs="Arial"/>
          <w:lang w:eastAsia="cs-CZ"/>
        </w:rPr>
        <w:t>České</w:t>
      </w:r>
      <w:r w:rsidR="00C350F5" w:rsidRPr="00EE525C">
        <w:rPr>
          <w:rFonts w:ascii="Arial" w:eastAsia="Times New Roman" w:hAnsi="Arial" w:cs="Arial"/>
          <w:lang w:eastAsia="cs-CZ"/>
        </w:rPr>
        <w:t xml:space="preserve">́ republice a příslušným českým technickým a harmonizovaným českým technickým normám, </w:t>
      </w:r>
    </w:p>
    <w:p w14:paraId="418A925D" w14:textId="6FFD8C2A" w:rsidR="00C200FD" w:rsidRDefault="00C200FD" w:rsidP="00C200FD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200FD">
        <w:rPr>
          <w:rFonts w:ascii="Arial" w:hAnsi="Arial" w:cs="Arial"/>
          <w:lang w:eastAsia="cs-CZ"/>
        </w:rPr>
        <w:t>možnost fakturovat</w:t>
      </w:r>
      <w:r w:rsidRPr="00C200FD">
        <w:rPr>
          <w:rFonts w:ascii="Arial" w:hAnsi="Arial" w:cs="Arial"/>
          <w:lang w:eastAsia="cs-CZ"/>
        </w:rPr>
        <w:t xml:space="preserve"> vodu každý měsíc koncovým odběratelům </w:t>
      </w:r>
      <w:bookmarkStart w:id="0" w:name="_GoBack"/>
    </w:p>
    <w:bookmarkEnd w:id="0"/>
    <w:p w14:paraId="729930E4" w14:textId="462982C5" w:rsidR="00C350F5" w:rsidRPr="00C200FD" w:rsidRDefault="00C350F5" w:rsidP="00C200FD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200FD">
        <w:rPr>
          <w:rFonts w:ascii="Arial" w:eastAsia="Times New Roman" w:hAnsi="Arial" w:cs="Arial"/>
          <w:lang w:eastAsia="cs-CZ"/>
        </w:rPr>
        <w:t xml:space="preserve">na veškerou dodanou komunikační / hardwarovou infrastrukturu </w:t>
      </w:r>
      <w:r w:rsidR="00A16D70" w:rsidRPr="00C200FD">
        <w:rPr>
          <w:rFonts w:ascii="Arial" w:eastAsia="Times New Roman" w:hAnsi="Arial" w:cs="Arial"/>
          <w:lang w:eastAsia="cs-CZ"/>
        </w:rPr>
        <w:t>musí</w:t>
      </w:r>
      <w:r w:rsidRPr="00C200FD">
        <w:rPr>
          <w:rFonts w:ascii="Arial" w:eastAsia="Times New Roman" w:hAnsi="Arial" w:cs="Arial"/>
          <w:lang w:eastAsia="cs-CZ"/>
        </w:rPr>
        <w:t xml:space="preserve">́ </w:t>
      </w:r>
      <w:r w:rsidR="00A16D70" w:rsidRPr="00C200FD">
        <w:rPr>
          <w:rFonts w:ascii="Arial" w:eastAsia="Times New Roman" w:hAnsi="Arial" w:cs="Arial"/>
          <w:lang w:eastAsia="cs-CZ"/>
        </w:rPr>
        <w:t>být</w:t>
      </w:r>
      <w:r w:rsidRPr="00C200FD">
        <w:rPr>
          <w:rFonts w:ascii="Arial" w:eastAsia="Times New Roman" w:hAnsi="Arial" w:cs="Arial"/>
          <w:lang w:eastAsia="cs-CZ"/>
        </w:rPr>
        <w:t xml:space="preserve"> poskytnuta záruka za jakost v délce </w:t>
      </w:r>
      <w:r w:rsidR="00A16D70" w:rsidRPr="00C200FD">
        <w:rPr>
          <w:rFonts w:ascii="Arial" w:eastAsia="Times New Roman" w:hAnsi="Arial" w:cs="Arial"/>
          <w:lang w:eastAsia="cs-CZ"/>
        </w:rPr>
        <w:t>minimálně</w:t>
      </w:r>
      <w:r w:rsidRPr="00C200FD">
        <w:rPr>
          <w:rFonts w:ascii="Arial" w:eastAsia="Times New Roman" w:hAnsi="Arial" w:cs="Arial"/>
          <w:lang w:eastAsia="cs-CZ"/>
        </w:rPr>
        <w:t xml:space="preserve">̌ </w:t>
      </w:r>
      <w:r w:rsidRPr="00C200FD">
        <w:rPr>
          <w:rFonts w:ascii="Arial" w:eastAsia="Times New Roman" w:hAnsi="Arial" w:cs="Arial"/>
          <w:b/>
          <w:bCs/>
          <w:lang w:eastAsia="cs-CZ"/>
        </w:rPr>
        <w:t>7 let</w:t>
      </w:r>
      <w:r w:rsidRPr="00C200FD">
        <w:rPr>
          <w:rFonts w:ascii="Arial" w:eastAsia="Times New Roman" w:hAnsi="Arial" w:cs="Arial"/>
          <w:lang w:eastAsia="cs-CZ"/>
        </w:rPr>
        <w:t xml:space="preserve">, a to bez ohledu na případně poskytovanou kratší záruku ze strany jejich výrobců (dodavatelů), </w:t>
      </w:r>
    </w:p>
    <w:p w14:paraId="79F59A94" w14:textId="4F89D49B" w:rsidR="00C350F5" w:rsidRPr="00EE525C" w:rsidRDefault="00C350F5" w:rsidP="00F65C5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b/>
          <w:bCs/>
          <w:lang w:eastAsia="cs-CZ"/>
        </w:rPr>
        <w:t xml:space="preserve">veškerá údržba, opravy, výměny a servis předmětu zakázky a jeho jednotlivých součástí, </w:t>
      </w:r>
      <w:r w:rsidR="00A16D70" w:rsidRPr="00EE525C">
        <w:rPr>
          <w:rFonts w:ascii="Arial" w:eastAsia="Times New Roman" w:hAnsi="Arial" w:cs="Arial"/>
          <w:b/>
          <w:bCs/>
          <w:lang w:eastAsia="cs-CZ"/>
        </w:rPr>
        <w:t>včetně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̌ výměny baterií, </w:t>
      </w:r>
      <w:r w:rsidR="00A16D70" w:rsidRPr="00EE525C">
        <w:rPr>
          <w:rFonts w:ascii="Arial" w:eastAsia="Times New Roman" w:hAnsi="Arial" w:cs="Arial"/>
          <w:b/>
          <w:bCs/>
          <w:lang w:eastAsia="cs-CZ"/>
        </w:rPr>
        <w:t>služby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podpory a alarmové (upozorňovací) SMS jsou po celou dobu provozu součástí předmětu zakázky (plnění uchazeče) a tedy i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celkové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smluvní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ceny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předmětu</w:t>
      </w:r>
      <w:r w:rsidR="00853D88">
        <w:rPr>
          <w:rFonts w:ascii="Arial" w:eastAsia="Times New Roman" w:hAnsi="Arial" w:cs="Arial"/>
          <w:b/>
          <w:bCs/>
          <w:lang w:eastAsia="cs-CZ"/>
        </w:rPr>
        <w:t xml:space="preserve"> veřejné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zakázky, tj. nesmí </w:t>
      </w:r>
      <w:r w:rsidR="00A16D70" w:rsidRPr="00EE525C">
        <w:rPr>
          <w:rFonts w:ascii="Arial" w:eastAsia="Times New Roman" w:hAnsi="Arial" w:cs="Arial"/>
          <w:b/>
          <w:bCs/>
          <w:lang w:eastAsia="cs-CZ"/>
        </w:rPr>
        <w:t>být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účtovány zvlášť, tj. nad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rámec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sjednané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celkové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smluvní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ceny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předmětu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zakázky. Výjimku tvoří poruchy či poškození dotčených dodaných </w:t>
      </w:r>
      <w:r w:rsidR="00A16D70" w:rsidRPr="00EE525C">
        <w:rPr>
          <w:rFonts w:ascii="Arial" w:eastAsia="Times New Roman" w:hAnsi="Arial" w:cs="Arial"/>
          <w:b/>
          <w:bCs/>
          <w:lang w:eastAsia="cs-CZ"/>
        </w:rPr>
        <w:t>zařízení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způsobené zadavatelem nebo jejich uživateli, </w:t>
      </w:r>
    </w:p>
    <w:p w14:paraId="5E38146D" w14:textId="32881F7D" w:rsidR="00C350F5" w:rsidRPr="00EE525C" w:rsidRDefault="00C350F5" w:rsidP="00F65C5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veškeré nezbytné opravy nebo výměny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být</w:t>
      </w:r>
      <w:r w:rsidRPr="00EE525C">
        <w:rPr>
          <w:rFonts w:ascii="Arial" w:eastAsia="Times New Roman" w:hAnsi="Arial" w:cs="Arial"/>
          <w:lang w:eastAsia="cs-CZ"/>
        </w:rPr>
        <w:t xml:space="preserve"> provedeny bez zbytečného odkladu, nejpozději však do 14 dnů ode dne vzniku nebo nahlášení poruchy, podle toho, co nastane nejdříve, </w:t>
      </w:r>
    </w:p>
    <w:p w14:paraId="287492C2" w14:textId="6E888DED" w:rsidR="00C350F5" w:rsidRDefault="00C350F5" w:rsidP="00F65C5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doba uzavření smlouvy </w:t>
      </w:r>
      <w:r w:rsidR="00A16D70" w:rsidRPr="00EE525C">
        <w:rPr>
          <w:rFonts w:ascii="Arial" w:eastAsia="Times New Roman" w:hAnsi="Arial" w:cs="Arial"/>
          <w:lang w:eastAsia="cs-CZ"/>
        </w:rPr>
        <w:t>musí</w:t>
      </w:r>
      <w:r w:rsidRPr="00EE525C">
        <w:rPr>
          <w:rFonts w:ascii="Arial" w:eastAsia="Times New Roman" w:hAnsi="Arial" w:cs="Arial"/>
          <w:lang w:eastAsia="cs-CZ"/>
        </w:rPr>
        <w:t xml:space="preserve">́ </w:t>
      </w:r>
      <w:r w:rsidR="00A16D70" w:rsidRPr="00EE525C">
        <w:rPr>
          <w:rFonts w:ascii="Arial" w:eastAsia="Times New Roman" w:hAnsi="Arial" w:cs="Arial"/>
          <w:lang w:eastAsia="cs-CZ"/>
        </w:rPr>
        <w:t>být</w:t>
      </w:r>
      <w:r w:rsidRPr="00EE525C">
        <w:rPr>
          <w:rFonts w:ascii="Arial" w:eastAsia="Times New Roman" w:hAnsi="Arial" w:cs="Arial"/>
          <w:lang w:eastAsia="cs-CZ"/>
        </w:rPr>
        <w:t xml:space="preserve"> taková, aby byl zajištěn shora uvedený 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sedmiletý provoz s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tím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,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ze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smluvní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strany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vylučují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moznost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jednostranné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́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výpovědi</w:t>
      </w:r>
      <w:r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E2035" w:rsidRPr="00EE525C">
        <w:rPr>
          <w:rFonts w:ascii="Arial" w:eastAsia="Times New Roman" w:hAnsi="Arial" w:cs="Arial"/>
          <w:b/>
          <w:bCs/>
          <w:lang w:eastAsia="cs-CZ"/>
        </w:rPr>
        <w:t>takové</w:t>
      </w:r>
      <w:r w:rsidRPr="00EE525C">
        <w:rPr>
          <w:rFonts w:ascii="Arial" w:eastAsia="Times New Roman" w:hAnsi="Arial" w:cs="Arial"/>
          <w:b/>
          <w:bCs/>
          <w:lang w:eastAsia="cs-CZ"/>
        </w:rPr>
        <w:t>́ smlouvy</w:t>
      </w:r>
      <w:r w:rsidR="00C40E5C">
        <w:rPr>
          <w:rFonts w:ascii="Arial" w:eastAsia="Times New Roman" w:hAnsi="Arial" w:cs="Arial"/>
          <w:b/>
          <w:bCs/>
          <w:lang w:eastAsia="cs-CZ"/>
        </w:rPr>
        <w:t>.</w:t>
      </w:r>
    </w:p>
    <w:p w14:paraId="1B2EEB4E" w14:textId="77777777" w:rsidR="00F65C52" w:rsidRDefault="00F65C52" w:rsidP="000E7E02">
      <w:pPr>
        <w:spacing w:after="0" w:line="240" w:lineRule="auto"/>
        <w:ind w:left="644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205C61B" w14:textId="77777777" w:rsidR="004A3235" w:rsidRPr="00EE525C" w:rsidRDefault="004A3235" w:rsidP="000E7E02">
      <w:pPr>
        <w:spacing w:after="0" w:line="240" w:lineRule="auto"/>
        <w:ind w:left="644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28DF18B" w14:textId="77777777" w:rsidR="00C350F5" w:rsidRPr="00947AE9" w:rsidRDefault="00C350F5" w:rsidP="00947AE9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947AE9">
        <w:rPr>
          <w:rFonts w:ascii="Arial" w:eastAsia="Times New Roman" w:hAnsi="Arial" w:cs="Arial"/>
          <w:b/>
          <w:bCs/>
          <w:lang w:eastAsia="cs-CZ"/>
        </w:rPr>
        <w:t xml:space="preserve">Service level agreement (SLA) služby </w:t>
      </w:r>
    </w:p>
    <w:p w14:paraId="7A784586" w14:textId="77777777" w:rsidR="00947AE9" w:rsidRPr="00947AE9" w:rsidRDefault="00947AE9" w:rsidP="00947AE9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3101253" w14:textId="77777777" w:rsidR="00C350F5" w:rsidRPr="00947AE9" w:rsidRDefault="00C350F5" w:rsidP="00947AE9">
      <w:pPr>
        <w:pStyle w:val="Odstavecseseznamem"/>
        <w:numPr>
          <w:ilvl w:val="2"/>
          <w:numId w:val="3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r w:rsidRPr="00947AE9">
        <w:rPr>
          <w:rFonts w:ascii="Arial" w:hAnsi="Arial" w:cs="Arial"/>
          <w:b/>
        </w:rPr>
        <w:t xml:space="preserve">SLA na služby přenosu dat </w:t>
      </w:r>
    </w:p>
    <w:p w14:paraId="4A9BE2AD" w14:textId="77777777" w:rsidR="00C350F5" w:rsidRPr="000E7E02" w:rsidRDefault="00C350F5" w:rsidP="000E7E0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E7E02">
        <w:rPr>
          <w:rFonts w:ascii="Arial" w:hAnsi="Arial" w:cs="Arial"/>
        </w:rPr>
        <w:t>Zprávy z radiových modulů jsou přenášeny v režimu on-line, s přenosovým zpožděním, které nepřekročí hodnotu 60 sekund a s denní dostupností vyšší než 80%.</w:t>
      </w:r>
    </w:p>
    <w:p w14:paraId="5953EFAC" w14:textId="77777777" w:rsidR="00C350F5" w:rsidRPr="000E7E02" w:rsidRDefault="00C350F5" w:rsidP="000E7E0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E7E02">
        <w:rPr>
          <w:rFonts w:ascii="Arial" w:hAnsi="Arial" w:cs="Arial"/>
        </w:rPr>
        <w:t>Roční dostupnost této dílčí služby je vyšší než 90%, maximální doba výpadku služby nesmí překročit 10 pracovních dnů.</w:t>
      </w:r>
    </w:p>
    <w:p w14:paraId="041E77C0" w14:textId="77777777" w:rsidR="00C350F5" w:rsidRPr="000E7E02" w:rsidRDefault="00C350F5" w:rsidP="000E7E0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0E7E02">
        <w:rPr>
          <w:rFonts w:ascii="Arial" w:hAnsi="Arial" w:cs="Arial"/>
        </w:rPr>
        <w:t xml:space="preserve">Standardní perioda vysílání zpráv z radiových zařízení činí 60 minut. </w:t>
      </w:r>
    </w:p>
    <w:p w14:paraId="1FE4A132" w14:textId="77777777" w:rsidR="000E7E02" w:rsidRPr="00EE525C" w:rsidRDefault="000E7E02" w:rsidP="00F65C52">
      <w:pPr>
        <w:spacing w:after="0" w:line="240" w:lineRule="auto"/>
        <w:jc w:val="both"/>
        <w:rPr>
          <w:rFonts w:ascii="Arial" w:hAnsi="Arial" w:cs="Arial"/>
        </w:rPr>
      </w:pPr>
    </w:p>
    <w:p w14:paraId="2108C798" w14:textId="77777777" w:rsidR="00C350F5" w:rsidRPr="00947AE9" w:rsidRDefault="00C350F5" w:rsidP="00947AE9">
      <w:pPr>
        <w:pStyle w:val="Odstavecseseznamem"/>
        <w:numPr>
          <w:ilvl w:val="2"/>
          <w:numId w:val="3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r w:rsidRPr="00947AE9">
        <w:rPr>
          <w:rFonts w:ascii="Arial" w:hAnsi="Arial" w:cs="Arial"/>
          <w:b/>
        </w:rPr>
        <w:t xml:space="preserve">SLA na služby centrálního systému sběru dat </w:t>
      </w:r>
    </w:p>
    <w:p w14:paraId="68DDD02F" w14:textId="77777777" w:rsidR="00C350F5" w:rsidRPr="00EE525C" w:rsidRDefault="00C350F5" w:rsidP="00F65C52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>„</w:t>
      </w:r>
      <w:r w:rsidRPr="00EE525C">
        <w:rPr>
          <w:rFonts w:ascii="Arial" w:hAnsi="Arial" w:cs="Arial"/>
          <w:b/>
        </w:rPr>
        <w:t>Centrální systém sběru dat</w:t>
      </w:r>
      <w:r w:rsidRPr="00EE525C">
        <w:rPr>
          <w:rFonts w:ascii="Arial" w:hAnsi="Arial" w:cs="Arial"/>
        </w:rPr>
        <w:t xml:space="preserve">“ (dále „Systém“) je souhrn technických prostředků a počítačových programů. </w:t>
      </w:r>
    </w:p>
    <w:p w14:paraId="20887D3C" w14:textId="25FFCB81" w:rsidR="00C350F5" w:rsidRPr="00EE525C" w:rsidRDefault="00C350F5" w:rsidP="00F65C52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Na základě výše uvedených opatření poskytuje </w:t>
      </w:r>
      <w:r w:rsidR="002E11D4">
        <w:rPr>
          <w:rFonts w:ascii="Arial" w:hAnsi="Arial" w:cs="Arial"/>
        </w:rPr>
        <w:t>dodavatel</w:t>
      </w:r>
      <w:r w:rsidR="002E11D4" w:rsidRPr="00EE525C">
        <w:rPr>
          <w:rFonts w:ascii="Arial" w:hAnsi="Arial" w:cs="Arial"/>
        </w:rPr>
        <w:t xml:space="preserve"> </w:t>
      </w:r>
      <w:r w:rsidRPr="00EE525C">
        <w:rPr>
          <w:rFonts w:ascii="Arial" w:hAnsi="Arial" w:cs="Arial"/>
        </w:rPr>
        <w:t>pro služby centrálního systému sběru dat tyto garance SLA:</w:t>
      </w:r>
    </w:p>
    <w:p w14:paraId="2F391853" w14:textId="77777777" w:rsidR="00C350F5" w:rsidRPr="00EE525C" w:rsidRDefault="00C350F5" w:rsidP="00F65C52">
      <w:pPr>
        <w:spacing w:after="0" w:line="240" w:lineRule="auto"/>
        <w:ind w:left="426" w:hanging="284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- </w:t>
      </w:r>
      <w:r w:rsidRPr="00EE525C">
        <w:rPr>
          <w:rFonts w:ascii="Arial" w:hAnsi="Arial" w:cs="Arial"/>
        </w:rPr>
        <w:tab/>
        <w:t>roční dostupnost služby centrálního systému v běžném provozu činí minimálně 99 %.</w:t>
      </w:r>
    </w:p>
    <w:p w14:paraId="3C670477" w14:textId="77777777" w:rsidR="00C350F5" w:rsidRPr="00EE525C" w:rsidRDefault="00C350F5" w:rsidP="00F65C52">
      <w:pPr>
        <w:spacing w:after="0" w:line="240" w:lineRule="auto"/>
        <w:ind w:left="426" w:hanging="284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- </w:t>
      </w:r>
      <w:r w:rsidRPr="00EE525C">
        <w:rPr>
          <w:rFonts w:ascii="Arial" w:hAnsi="Arial" w:cs="Arial"/>
        </w:rPr>
        <w:tab/>
        <w:t>maximální doba výpadku služby centrálního systému v běžném provozu činí 6 hodin</w:t>
      </w:r>
    </w:p>
    <w:p w14:paraId="57231AAD" w14:textId="73FF03D0" w:rsidR="00C350F5" w:rsidRPr="00EE525C" w:rsidRDefault="00C350F5" w:rsidP="00F65C52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V případě fatálního výpadku služeb datacentra provede </w:t>
      </w:r>
      <w:r w:rsidR="002E11D4">
        <w:rPr>
          <w:rFonts w:ascii="Arial" w:hAnsi="Arial" w:cs="Arial"/>
        </w:rPr>
        <w:t>Dodav</w:t>
      </w:r>
      <w:r w:rsidR="002E11D4" w:rsidRPr="00EE525C">
        <w:rPr>
          <w:rFonts w:ascii="Arial" w:hAnsi="Arial" w:cs="Arial"/>
        </w:rPr>
        <w:t xml:space="preserve">atel </w:t>
      </w:r>
      <w:r w:rsidRPr="00EE525C">
        <w:rPr>
          <w:rFonts w:ascii="Arial" w:hAnsi="Arial" w:cs="Arial"/>
        </w:rPr>
        <w:t>následující opatření k obnovení poskytování služeb:</w:t>
      </w:r>
    </w:p>
    <w:p w14:paraId="78C349B1" w14:textId="2B0FA559" w:rsidR="00C350F5" w:rsidRPr="00EE525C" w:rsidRDefault="002E11D4" w:rsidP="00F65C52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350F5" w:rsidRPr="00EE525C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="00C350F5" w:rsidRPr="00EE525C">
        <w:rPr>
          <w:rFonts w:ascii="Arial" w:hAnsi="Arial" w:cs="Arial"/>
        </w:rPr>
        <w:t xml:space="preserve">vatel nejpozději do tří pracovních dnů </w:t>
      </w:r>
      <w:r w:rsidR="00C350F5" w:rsidRPr="00EE525C">
        <w:rPr>
          <w:rFonts w:ascii="Arial" w:hAnsi="Arial" w:cs="Arial"/>
          <w:b/>
        </w:rPr>
        <w:t>reinstalac</w:t>
      </w:r>
      <w:r w:rsidR="00C350F5" w:rsidRPr="00EE525C">
        <w:rPr>
          <w:rFonts w:ascii="Arial" w:hAnsi="Arial" w:cs="Arial"/>
        </w:rPr>
        <w:t xml:space="preserve">i </w:t>
      </w:r>
      <w:r w:rsidR="00C350F5" w:rsidRPr="00EE525C">
        <w:rPr>
          <w:rFonts w:ascii="Arial" w:hAnsi="Arial" w:cs="Arial"/>
          <w:b/>
        </w:rPr>
        <w:t xml:space="preserve">Systému </w:t>
      </w:r>
      <w:r w:rsidR="00C350F5" w:rsidRPr="00EE525C">
        <w:rPr>
          <w:rFonts w:ascii="Arial" w:hAnsi="Arial" w:cs="Arial"/>
        </w:rPr>
        <w:t>na náhradní technické prostředky. Pro reinstalaci použije vlastní kopie softw</w:t>
      </w:r>
      <w:r w:rsidR="00F65C52">
        <w:rPr>
          <w:rFonts w:ascii="Arial" w:hAnsi="Arial" w:cs="Arial"/>
        </w:rPr>
        <w:t>are a vlastní zálohy databází a </w:t>
      </w:r>
      <w:r w:rsidR="00C350F5" w:rsidRPr="00EE525C">
        <w:rPr>
          <w:rFonts w:ascii="Arial" w:hAnsi="Arial" w:cs="Arial"/>
        </w:rPr>
        <w:t>archivních souborů;</w:t>
      </w:r>
    </w:p>
    <w:p w14:paraId="76EF0C40" w14:textId="6DD1C856" w:rsidR="00C350F5" w:rsidRDefault="00C350F5" w:rsidP="00F65C52">
      <w:pPr>
        <w:spacing w:after="0" w:line="240" w:lineRule="auto"/>
        <w:ind w:left="426" w:hanging="284"/>
        <w:jc w:val="both"/>
        <w:outlineLvl w:val="0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- </w:t>
      </w:r>
      <w:r w:rsidRPr="00EE525C">
        <w:rPr>
          <w:rFonts w:ascii="Arial" w:hAnsi="Arial" w:cs="Arial"/>
        </w:rPr>
        <w:tab/>
        <w:t xml:space="preserve">v případě nefunkčnosti datacentra jako celku (včetně nevratné ztráty veškerých dat), provede </w:t>
      </w:r>
      <w:r w:rsidR="002E11D4">
        <w:rPr>
          <w:rFonts w:ascii="Arial" w:hAnsi="Arial" w:cs="Arial"/>
        </w:rPr>
        <w:t>Doda</w:t>
      </w:r>
      <w:r w:rsidRPr="00EE525C">
        <w:rPr>
          <w:rFonts w:ascii="Arial" w:hAnsi="Arial" w:cs="Arial"/>
        </w:rPr>
        <w:t xml:space="preserve">vatel nejpozději do deseti pracovních dnů </w:t>
      </w:r>
      <w:r w:rsidRPr="00EE525C">
        <w:rPr>
          <w:rFonts w:ascii="Arial" w:hAnsi="Arial" w:cs="Arial"/>
          <w:b/>
        </w:rPr>
        <w:t xml:space="preserve">migraci Systému </w:t>
      </w:r>
      <w:r w:rsidRPr="00EE525C">
        <w:rPr>
          <w:rFonts w:ascii="Arial" w:hAnsi="Arial" w:cs="Arial"/>
        </w:rPr>
        <w:t>do náhradního datacentra. Součástí migrace je i přesměrování provozu všech komunikačních brán na novou IP-adresu Systému.</w:t>
      </w:r>
    </w:p>
    <w:p w14:paraId="4BB5E451" w14:textId="77777777" w:rsidR="00F65C52" w:rsidRPr="00EE525C" w:rsidRDefault="00F65C52" w:rsidP="00F65C52">
      <w:pPr>
        <w:spacing w:after="0" w:line="240" w:lineRule="auto"/>
        <w:ind w:left="426" w:hanging="284"/>
        <w:jc w:val="both"/>
        <w:outlineLvl w:val="0"/>
        <w:rPr>
          <w:rFonts w:ascii="Arial" w:hAnsi="Arial" w:cs="Arial"/>
          <w:b/>
          <w:bCs/>
        </w:rPr>
      </w:pPr>
    </w:p>
    <w:p w14:paraId="1C04D504" w14:textId="77777777" w:rsidR="00C350F5" w:rsidRPr="00947AE9" w:rsidRDefault="00C350F5" w:rsidP="00947AE9">
      <w:pPr>
        <w:pStyle w:val="Odstavecseseznamem"/>
        <w:numPr>
          <w:ilvl w:val="1"/>
          <w:numId w:val="15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b/>
          <w:bCs/>
          <w:lang w:eastAsia="cs-CZ"/>
        </w:rPr>
      </w:pPr>
      <w:r w:rsidRPr="00947AE9">
        <w:rPr>
          <w:rFonts w:ascii="Arial" w:eastAsia="Times New Roman" w:hAnsi="Arial" w:cs="Arial"/>
          <w:b/>
          <w:bCs/>
          <w:lang w:eastAsia="cs-CZ"/>
        </w:rPr>
        <w:t>Cenové limity</w:t>
      </w:r>
    </w:p>
    <w:p w14:paraId="006CA8EA" w14:textId="77777777" w:rsidR="00C350F5" w:rsidRDefault="00C350F5" w:rsidP="00B7612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lastRenderedPageBreak/>
        <w:t>Náklady na</w:t>
      </w:r>
      <w:r w:rsidR="00B76123">
        <w:rPr>
          <w:rFonts w:ascii="Arial" w:eastAsia="Times New Roman" w:hAnsi="Arial" w:cs="Arial"/>
          <w:lang w:eastAsia="cs-CZ"/>
        </w:rPr>
        <w:t xml:space="preserve"> realizaci a</w:t>
      </w:r>
      <w:r w:rsidRPr="00EE525C">
        <w:rPr>
          <w:rFonts w:ascii="Arial" w:eastAsia="Times New Roman" w:hAnsi="Arial" w:cs="Arial"/>
          <w:lang w:eastAsia="cs-CZ"/>
        </w:rPr>
        <w:t xml:space="preserve"> provoz jednoho měřeného bodu zahrnující provoz systému na období </w:t>
      </w:r>
      <w:r w:rsidRPr="00B76123">
        <w:rPr>
          <w:rFonts w:ascii="Arial" w:eastAsia="Times New Roman" w:hAnsi="Arial" w:cs="Arial"/>
          <w:lang w:eastAsia="cs-CZ"/>
        </w:rPr>
        <w:t xml:space="preserve">cyklu ověřování vodoměru </w:t>
      </w:r>
      <w:r w:rsidR="00B76123">
        <w:rPr>
          <w:rFonts w:ascii="Arial" w:eastAsia="Times New Roman" w:hAnsi="Arial" w:cs="Arial"/>
          <w:lang w:eastAsia="cs-CZ"/>
        </w:rPr>
        <w:t>(</w:t>
      </w:r>
      <w:r w:rsidRPr="00B76123">
        <w:rPr>
          <w:rFonts w:ascii="Arial" w:eastAsia="Times New Roman" w:hAnsi="Arial" w:cs="Arial"/>
          <w:lang w:eastAsia="cs-CZ"/>
        </w:rPr>
        <w:t>6</w:t>
      </w:r>
      <w:r w:rsidR="00B76123">
        <w:rPr>
          <w:rFonts w:ascii="Arial" w:eastAsia="Times New Roman" w:hAnsi="Arial" w:cs="Arial"/>
          <w:lang w:eastAsia="cs-CZ"/>
        </w:rPr>
        <w:t>+1</w:t>
      </w:r>
      <w:r w:rsidRPr="00B76123">
        <w:rPr>
          <w:rFonts w:ascii="Arial" w:eastAsia="Times New Roman" w:hAnsi="Arial" w:cs="Arial"/>
          <w:lang w:eastAsia="cs-CZ"/>
        </w:rPr>
        <w:t xml:space="preserve"> let)</w:t>
      </w:r>
      <w:r w:rsidR="00B76123">
        <w:rPr>
          <w:rFonts w:ascii="Arial" w:eastAsia="Times New Roman" w:hAnsi="Arial" w:cs="Arial"/>
          <w:lang w:eastAsia="cs-CZ"/>
        </w:rPr>
        <w:t xml:space="preserve"> by neměli překročit </w:t>
      </w:r>
      <w:r w:rsidRPr="00B76123">
        <w:rPr>
          <w:rFonts w:ascii="Arial" w:eastAsia="Times New Roman" w:hAnsi="Arial" w:cs="Arial"/>
          <w:b/>
          <w:bCs/>
          <w:lang w:eastAsia="cs-CZ"/>
        </w:rPr>
        <w:t>15000 Kč / bod /7 let provozu</w:t>
      </w:r>
      <w:r w:rsidRPr="00B76123">
        <w:rPr>
          <w:rFonts w:ascii="Arial" w:eastAsia="Times New Roman" w:hAnsi="Arial" w:cs="Arial"/>
          <w:lang w:eastAsia="cs-CZ"/>
        </w:rPr>
        <w:t xml:space="preserve"> (pro všechny uvažované technologie)</w:t>
      </w:r>
      <w:r w:rsidR="00B76123">
        <w:rPr>
          <w:rFonts w:ascii="Arial" w:eastAsia="Times New Roman" w:hAnsi="Arial" w:cs="Arial"/>
          <w:lang w:eastAsia="cs-CZ"/>
        </w:rPr>
        <w:t>.</w:t>
      </w:r>
    </w:p>
    <w:p w14:paraId="6398BDCC" w14:textId="77777777" w:rsidR="00F65C52" w:rsidRPr="00EE525C" w:rsidRDefault="00F65C52" w:rsidP="00F65C52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75B61C11" w14:textId="77777777" w:rsidR="004A3235" w:rsidRPr="00EE525C" w:rsidRDefault="00F65C52" w:rsidP="00F65C5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TABULKA</w:t>
      </w:r>
      <w:r w:rsidR="00C350F5" w:rsidRPr="00EE525C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EE525C" w:rsidRPr="00EE525C">
        <w:rPr>
          <w:rFonts w:ascii="Arial" w:eastAsia="Times New Roman" w:hAnsi="Arial" w:cs="Arial"/>
          <w:b/>
          <w:bCs/>
          <w:lang w:eastAsia="cs-CZ"/>
        </w:rPr>
        <w:t>č. 1</w:t>
      </w:r>
      <w:r w:rsidR="00C350F5" w:rsidRPr="00EE525C">
        <w:rPr>
          <w:rFonts w:ascii="Arial" w:eastAsia="Times New Roman" w:hAnsi="Arial" w:cs="Arial"/>
          <w:b/>
          <w:bCs/>
          <w:lang w:eastAsia="cs-CZ"/>
        </w:rPr>
        <w:t xml:space="preserve"> Technologie pro Sma</w:t>
      </w:r>
      <w:r>
        <w:rPr>
          <w:rFonts w:ascii="Arial" w:eastAsia="Times New Roman" w:hAnsi="Arial" w:cs="Arial"/>
          <w:b/>
          <w:bCs/>
          <w:lang w:eastAsia="cs-CZ"/>
        </w:rPr>
        <w:t>rt Metering dostupné v ČR a EU</w:t>
      </w:r>
    </w:p>
    <w:tbl>
      <w:tblPr>
        <w:tblpPr w:leftFromText="141" w:rightFromText="141" w:vertAnchor="text" w:horzAnchor="margin" w:tblpXSpec="center" w:tblpY="93"/>
        <w:tblW w:w="1093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10"/>
        <w:gridCol w:w="1733"/>
        <w:gridCol w:w="1537"/>
        <w:gridCol w:w="1476"/>
        <w:gridCol w:w="1158"/>
        <w:gridCol w:w="1586"/>
        <w:gridCol w:w="1830"/>
      </w:tblGrid>
      <w:tr w:rsidR="00F65C52" w:rsidRPr="00EE525C" w14:paraId="36F8C853" w14:textId="77777777" w:rsidTr="004A3235">
        <w:trPr>
          <w:trHeight w:val="85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F9F20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Technologie</w:t>
            </w:r>
          </w:p>
        </w:tc>
        <w:tc>
          <w:tcPr>
            <w:tcW w:w="17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87EA4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Frek. Pásmo/výkon RF</w:t>
            </w:r>
          </w:p>
        </w:tc>
        <w:tc>
          <w:tcPr>
            <w:tcW w:w="15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F48A0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Dostupnost služby pod úrovní terénu</w:t>
            </w:r>
          </w:p>
        </w:tc>
        <w:tc>
          <w:tcPr>
            <w:tcW w:w="14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1DD18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Pokrytí  rural/urban </w:t>
            </w:r>
          </w:p>
        </w:tc>
        <w:tc>
          <w:tcPr>
            <w:tcW w:w="115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BB9AF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Payload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7F51DA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Duplex komunikace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40BE3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b/>
                <w:bCs/>
                <w:lang w:eastAsia="cs-CZ"/>
              </w:rPr>
              <w:t>Komunikační náklady sítě/modul/měsíc</w:t>
            </w:r>
          </w:p>
        </w:tc>
      </w:tr>
      <w:tr w:rsidR="00F65C52" w:rsidRPr="00EE525C" w14:paraId="2DEB228B" w14:textId="77777777" w:rsidTr="004A3235">
        <w:trPr>
          <w:trHeight w:val="851"/>
        </w:trPr>
        <w:tc>
          <w:tcPr>
            <w:tcW w:w="1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9EF39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NB IoT</w:t>
            </w:r>
          </w:p>
        </w:tc>
        <w:tc>
          <w:tcPr>
            <w:tcW w:w="17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B13BB" w14:textId="2E433CF9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LTE –</w:t>
            </w:r>
            <w:r w:rsidR="00A16D7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EE525C">
              <w:rPr>
                <w:rFonts w:ascii="Arial" w:eastAsia="Times New Roman" w:hAnsi="Arial" w:cs="Arial"/>
                <w:lang w:eastAsia="cs-CZ"/>
              </w:rPr>
              <w:t>plánované /200 mW</w:t>
            </w:r>
          </w:p>
        </w:tc>
        <w:tc>
          <w:tcPr>
            <w:tcW w:w="15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0C55A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80%</w:t>
            </w:r>
          </w:p>
        </w:tc>
        <w:tc>
          <w:tcPr>
            <w:tcW w:w="14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5FD987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15 km/1 km</w:t>
            </w:r>
          </w:p>
        </w:tc>
        <w:tc>
          <w:tcPr>
            <w:tcW w:w="115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8BCA1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1600 B</w:t>
            </w:r>
          </w:p>
        </w:tc>
        <w:tc>
          <w:tcPr>
            <w:tcW w:w="15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922E3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half duplex</w:t>
            </w:r>
          </w:p>
        </w:tc>
        <w:tc>
          <w:tcPr>
            <w:tcW w:w="18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C335C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max. 20 Kč</w:t>
            </w:r>
          </w:p>
        </w:tc>
      </w:tr>
      <w:tr w:rsidR="00F65C52" w:rsidRPr="00EE525C" w14:paraId="422442E7" w14:textId="77777777" w:rsidTr="004A3235">
        <w:trPr>
          <w:trHeight w:val="85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90B55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 xml:space="preserve">169 MHz </w:t>
            </w:r>
          </w:p>
        </w:tc>
        <w:tc>
          <w:tcPr>
            <w:tcW w:w="1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497BD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169 MHz –free/500 mW</w:t>
            </w:r>
          </w:p>
        </w:tc>
        <w:tc>
          <w:tcPr>
            <w:tcW w:w="15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E2207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80%</w:t>
            </w:r>
          </w:p>
        </w:tc>
        <w:tc>
          <w:tcPr>
            <w:tcW w:w="1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C1D77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15 km/2 km</w:t>
            </w:r>
          </w:p>
        </w:tc>
        <w:tc>
          <w:tcPr>
            <w:tcW w:w="11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33D8A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255 B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DCB2C4" w14:textId="77777777" w:rsidR="00F65C52" w:rsidRPr="00EE525C" w:rsidRDefault="00F65C52" w:rsidP="004A32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 xml:space="preserve">     half duplex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30F06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max. 20 Kč</w:t>
            </w:r>
          </w:p>
        </w:tc>
      </w:tr>
      <w:tr w:rsidR="00F65C52" w:rsidRPr="00EE525C" w14:paraId="19D2AFFD" w14:textId="77777777" w:rsidTr="004A3235">
        <w:trPr>
          <w:trHeight w:val="85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77D13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Flexnet (430 MHz)</w:t>
            </w:r>
          </w:p>
        </w:tc>
        <w:tc>
          <w:tcPr>
            <w:tcW w:w="1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5FD9E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410-430 MHz-plánované/1W</w:t>
            </w:r>
          </w:p>
        </w:tc>
        <w:tc>
          <w:tcPr>
            <w:tcW w:w="15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F8DAF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 xml:space="preserve">80 % </w:t>
            </w:r>
          </w:p>
        </w:tc>
        <w:tc>
          <w:tcPr>
            <w:tcW w:w="1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BB5303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15 km/2 km</w:t>
            </w:r>
          </w:p>
        </w:tc>
        <w:tc>
          <w:tcPr>
            <w:tcW w:w="11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C44E0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255 B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9B1459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half duplex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88567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max. 20 Kč</w:t>
            </w:r>
          </w:p>
        </w:tc>
      </w:tr>
      <w:tr w:rsidR="00F65C52" w:rsidRPr="00EE525C" w14:paraId="15D3C975" w14:textId="77777777" w:rsidTr="004A3235">
        <w:trPr>
          <w:trHeight w:val="85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64225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SIGFOX</w:t>
            </w:r>
          </w:p>
        </w:tc>
        <w:tc>
          <w:tcPr>
            <w:tcW w:w="1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458FC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868 MHz –free/25 mW</w:t>
            </w:r>
          </w:p>
        </w:tc>
        <w:tc>
          <w:tcPr>
            <w:tcW w:w="15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6A9B1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80%</w:t>
            </w:r>
          </w:p>
        </w:tc>
        <w:tc>
          <w:tcPr>
            <w:tcW w:w="1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8C598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60 km/5 km</w:t>
            </w:r>
          </w:p>
        </w:tc>
        <w:tc>
          <w:tcPr>
            <w:tcW w:w="11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106FA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12 B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5657B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half duplex-negativní vliv na baterii</w:t>
            </w:r>
            <w:r w:rsidR="00243D9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EE525C">
              <w:rPr>
                <w:rFonts w:ascii="Arial" w:eastAsia="Times New Roman" w:hAnsi="Arial" w:cs="Arial"/>
                <w:lang w:eastAsia="cs-CZ"/>
              </w:rPr>
              <w:t>(velmi omezené)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31685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max. 20 Kč</w:t>
            </w:r>
          </w:p>
        </w:tc>
      </w:tr>
      <w:tr w:rsidR="00F65C52" w:rsidRPr="00EE525C" w14:paraId="0BB1E598" w14:textId="77777777" w:rsidTr="004A3235">
        <w:trPr>
          <w:trHeight w:val="851"/>
        </w:trPr>
        <w:tc>
          <w:tcPr>
            <w:tcW w:w="1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43882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LoRa</w:t>
            </w:r>
          </w:p>
        </w:tc>
        <w:tc>
          <w:tcPr>
            <w:tcW w:w="17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8DD78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868 MHz –free/25mW</w:t>
            </w:r>
          </w:p>
        </w:tc>
        <w:tc>
          <w:tcPr>
            <w:tcW w:w="15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52360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80%</w:t>
            </w:r>
          </w:p>
        </w:tc>
        <w:tc>
          <w:tcPr>
            <w:tcW w:w="14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B1175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26 km/2 km</w:t>
            </w:r>
          </w:p>
        </w:tc>
        <w:tc>
          <w:tcPr>
            <w:tcW w:w="11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9B1CF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243 B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73926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half duplex-negativní vliv na baterii</w:t>
            </w:r>
          </w:p>
        </w:tc>
        <w:tc>
          <w:tcPr>
            <w:tcW w:w="18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C856AC" w14:textId="77777777" w:rsidR="00F65C52" w:rsidRPr="00EE525C" w:rsidRDefault="00F65C52" w:rsidP="004A32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EE525C">
              <w:rPr>
                <w:rFonts w:ascii="Arial" w:eastAsia="Times New Roman" w:hAnsi="Arial" w:cs="Arial"/>
                <w:lang w:eastAsia="cs-CZ"/>
              </w:rPr>
              <w:t>max. 20 Kč</w:t>
            </w:r>
          </w:p>
        </w:tc>
      </w:tr>
    </w:tbl>
    <w:p w14:paraId="42C1BB48" w14:textId="77777777" w:rsidR="004A3235" w:rsidRDefault="004A3235" w:rsidP="004A323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</w:p>
    <w:p w14:paraId="1D3A8270" w14:textId="77777777" w:rsidR="004A3235" w:rsidRDefault="004A3235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cs-CZ"/>
        </w:rPr>
        <w:br w:type="page"/>
      </w:r>
    </w:p>
    <w:p w14:paraId="68AACEE3" w14:textId="77777777" w:rsidR="004A3235" w:rsidRDefault="004A3235" w:rsidP="004A3235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  <w:r w:rsidRPr="00243D9F">
        <w:rPr>
          <w:rFonts w:ascii="Arial" w:eastAsia="Times New Roman" w:hAnsi="Arial" w:cs="Arial"/>
          <w:b/>
          <w:bCs/>
          <w:sz w:val="26"/>
          <w:szCs w:val="26"/>
          <w:lang w:eastAsia="cs-CZ"/>
        </w:rPr>
        <w:lastRenderedPageBreak/>
        <w:t>Charakteristika jednotlivých doporučených technologií:</w:t>
      </w:r>
    </w:p>
    <w:p w14:paraId="7BCFD040" w14:textId="77777777" w:rsidR="00F65C52" w:rsidRDefault="00F65C52" w:rsidP="00F65C5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E7515C4" w14:textId="77777777" w:rsidR="00C350F5" w:rsidRPr="00EE525C" w:rsidRDefault="00C350F5" w:rsidP="00F65C5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00EE525C">
        <w:rPr>
          <w:rFonts w:ascii="Arial" w:eastAsia="Times New Roman" w:hAnsi="Arial" w:cs="Arial"/>
          <w:b/>
          <w:bCs/>
          <w:lang w:eastAsia="cs-CZ"/>
        </w:rPr>
        <w:t>NB IoT</w:t>
      </w:r>
    </w:p>
    <w:p w14:paraId="1CD0FD69" w14:textId="77777777" w:rsidR="00C350F5" w:rsidRDefault="00C350F5" w:rsidP="000E7E0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E525C">
        <w:rPr>
          <w:rFonts w:ascii="Arial" w:eastAsia="Times New Roman" w:hAnsi="Arial" w:cs="Arial"/>
          <w:lang w:eastAsia="cs-CZ"/>
        </w:rPr>
        <w:t xml:space="preserve">NB IoT je standardem v rámci mobilních sítí. </w:t>
      </w:r>
      <w:r w:rsidRPr="00EE525C">
        <w:rPr>
          <w:rFonts w:ascii="Arial" w:eastAsia="Times New Roman" w:hAnsi="Arial" w:cs="Arial"/>
          <w:color w:val="000000"/>
          <w:lang w:eastAsia="cs-CZ"/>
        </w:rPr>
        <w:t xml:space="preserve">NB-IoT je nová bezdrátová úzkopásmová LPWA technologie speciálně vyvinutá pro internet věcí v pásmech GSM a LTE. NarrowBand IoT poskytuje pokrytí velkého území, případně budov, podporu masivního počtu zařízení, velmi nízkou cenu koncových zařízení i jejich spotřebu energie a také optimalizovanou architekturu sítě. Mezi významné parametry lze uvést zvýšenou citlivost přijímače až okolo -150 dB, možnost provozu v režimu half-duplex, přenosovou rychlost 50 kbps při šířce pásma 200 kHz. Dostupnost služby je velmi vysoká, lze realizovat sběr dat pod úrovní terénu s dostupností až 90%. </w:t>
      </w:r>
    </w:p>
    <w:p w14:paraId="18966CB4" w14:textId="77777777" w:rsidR="00F65C52" w:rsidRPr="00EE525C" w:rsidRDefault="00F65C52" w:rsidP="00F65C5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DD4FAC6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EE525C">
        <w:rPr>
          <w:rFonts w:ascii="Arial" w:hAnsi="Arial" w:cs="Arial"/>
          <w:b/>
          <w:color w:val="000000"/>
        </w:rPr>
        <w:t>Technologie 169 MHz s protokolem Wireless MBUs</w:t>
      </w:r>
    </w:p>
    <w:p w14:paraId="4EA55F69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Wireles MBUS je v současné době standardem v Evropě a uvedená technologie byla přímo implementována jako součást měřících přístrojů, hlavně bytových vodoměrů ve frekvenčním pásmu 868 MHz. </w:t>
      </w:r>
    </w:p>
    <w:p w14:paraId="394A250C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Pásmo 169 MHz je využíváno pro outdoor použití. Důvodem je skutečnost, že lze použít výkon vysílače až 0,5 W (+27 dB). V tomto případě lze realizovat přenos dat na vzdálenosti jednotky až desítky kilometrů. Pásmo 169 MHz je vyčleněno pro telemetrii v celé EU a nepodléhá plánování kmitočtů. </w:t>
      </w:r>
    </w:p>
    <w:p w14:paraId="6C7C1865" w14:textId="5AA275FB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>Pomocí této technologie byly realizovány rozsáhlé Smart Metering projekty v Itálii, Francii a</w:t>
      </w:r>
      <w:r w:rsidR="0059758A">
        <w:rPr>
          <w:rFonts w:ascii="Arial" w:hAnsi="Arial" w:cs="Arial"/>
        </w:rPr>
        <w:t> </w:t>
      </w:r>
      <w:r w:rsidRPr="00EE525C">
        <w:rPr>
          <w:rFonts w:ascii="Arial" w:hAnsi="Arial" w:cs="Arial"/>
        </w:rPr>
        <w:t>Španělsku. V ČR realizovány projekty plošného sběru dat z velkých území. Příkladem je město Sokolov, Cheb, Mariánské Lázně, Kutná Hora a hlavní město Praha.</w:t>
      </w:r>
    </w:p>
    <w:p w14:paraId="6FC0CF21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Výhodou této technologie je vysoká dostupnost služby i pod úrovní terénu. Použitý standardizovaný protokol Wireless Mbus je výhodou, protož lze použít v jednotlivých sítích radiové modemy různých dodavatelů, kteří dodržují standardy daného protokolu. </w:t>
      </w:r>
    </w:p>
    <w:p w14:paraId="52D70951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Předností této technologie je vysoká spolehlivost a </w:t>
      </w:r>
      <w:r w:rsidR="00EE525C" w:rsidRPr="00EE525C">
        <w:rPr>
          <w:rFonts w:ascii="Arial" w:hAnsi="Arial" w:cs="Arial"/>
        </w:rPr>
        <w:t>dostupnost, která</w:t>
      </w:r>
      <w:r w:rsidRPr="00EE525C">
        <w:rPr>
          <w:rFonts w:ascii="Arial" w:hAnsi="Arial" w:cs="Arial"/>
        </w:rPr>
        <w:t xml:space="preserve"> dosahuje až 90%.</w:t>
      </w:r>
    </w:p>
    <w:p w14:paraId="1E8D4AA9" w14:textId="77777777" w:rsidR="00C350F5" w:rsidRPr="00EE525C" w:rsidRDefault="00C350F5" w:rsidP="00F65C52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D75EDE4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EE525C">
        <w:rPr>
          <w:rFonts w:ascii="Arial" w:hAnsi="Arial" w:cs="Arial"/>
          <w:b/>
          <w:color w:val="000000"/>
        </w:rPr>
        <w:t>Technologie FLEXNET v pásmu 430 MHz</w:t>
      </w:r>
    </w:p>
    <w:p w14:paraId="20341C05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EE525C">
        <w:rPr>
          <w:rFonts w:ascii="Arial" w:hAnsi="Arial" w:cs="Arial"/>
          <w:bCs/>
          <w:color w:val="000000"/>
        </w:rPr>
        <w:t xml:space="preserve">Technologie FLEXNET byla vyvinuta firmou SENSUS a je použita v několika lokalitách v ČR. Z pohledu dostupnosti služby a radiových parametrů lze ji srovnat s technologií 169 MHz. Plánované pásmo 430 MHz podléhá kmitočtovému plánování a koordinaci ČTÚ. Toto může být výhodou z pohledu odolnosti proti rušení na druhé straně i nevýhodou, protože v dané lokalitě může být dané kmitočtové pásmo již obsazeno, což znamená, že nelze v dané lokalitě technologii nasadit do provozu. Spolehlivost a dostupnost </w:t>
      </w:r>
      <w:r w:rsidR="00EE525C" w:rsidRPr="00EE525C">
        <w:rPr>
          <w:rFonts w:ascii="Arial" w:hAnsi="Arial" w:cs="Arial"/>
          <w:bCs/>
          <w:color w:val="000000"/>
        </w:rPr>
        <w:t>u této</w:t>
      </w:r>
      <w:r w:rsidRPr="00EE525C">
        <w:rPr>
          <w:rFonts w:ascii="Arial" w:hAnsi="Arial" w:cs="Arial"/>
          <w:bCs/>
          <w:color w:val="000000"/>
        </w:rPr>
        <w:t xml:space="preserve"> služby 90 %</w:t>
      </w:r>
    </w:p>
    <w:p w14:paraId="0A23BDA4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14:paraId="182EFD8B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EE525C">
        <w:rPr>
          <w:rFonts w:ascii="Arial" w:hAnsi="Arial" w:cs="Arial"/>
          <w:b/>
          <w:color w:val="000000"/>
        </w:rPr>
        <w:t>Technologie LoRa v pásmu 868 MHz</w:t>
      </w:r>
    </w:p>
    <w:p w14:paraId="5DC1837A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V roce 2015 byly zahájeny práce na rozvinutí celoplošných sítí technologií Lora, kterou se rozhodly implementovat ČESKÉ RADIOKOMUNIKACE, v současné době lze budovat i lokální sítě, které zvyšují flexibilitu využití technologie LoRa. </w:t>
      </w:r>
    </w:p>
    <w:p w14:paraId="63DDD22F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Technologie Spread Spectrum LoRa používá vysílací výkon +14db (25 mW) a dosahuje citlivosti přijímače kolem -150 dB. Délka vysílání jedné zprávy je 1,2 s, s obsahem zprávy až 50 bytes. Doba vysílání je ovlivněna komunikační rychlostí okolo 1200 Hz. Tento parametr výrazně negativně ovlivňuje spotřebu energie a životnost baterie. Technologie je vhodná pro přenosy dat z různých senzorů, četnost zpráv z pohledu generálního povolení je maximálně 144 zpráv/den. To je určité omezení v případě potřeby vysílat data například po 5 min. Dostupnost služby klesá pod úrovní terénu na 70%. Problémem mohou být vodovodní šachty a sklepy.  </w:t>
      </w:r>
    </w:p>
    <w:p w14:paraId="4FD5405F" w14:textId="77777777" w:rsidR="00C350F5" w:rsidRPr="00EE525C" w:rsidRDefault="00C350F5" w:rsidP="00F65C52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14:paraId="43135A8C" w14:textId="77777777" w:rsidR="00C350F5" w:rsidRPr="00EE525C" w:rsidRDefault="00C350F5" w:rsidP="00F65C52">
      <w:pPr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EE525C">
        <w:rPr>
          <w:rFonts w:ascii="Arial" w:hAnsi="Arial" w:cs="Arial"/>
          <w:b/>
          <w:bCs/>
        </w:rPr>
        <w:t>Technologie SIGFOX v pásmu 868 MHz</w:t>
      </w:r>
    </w:p>
    <w:p w14:paraId="58858520" w14:textId="77777777" w:rsidR="00C350F5" w:rsidRPr="00EE525C" w:rsidRDefault="00C350F5" w:rsidP="000E7E02">
      <w:pPr>
        <w:spacing w:after="0" w:line="240" w:lineRule="auto"/>
        <w:jc w:val="both"/>
        <w:rPr>
          <w:rFonts w:ascii="Arial" w:hAnsi="Arial" w:cs="Arial"/>
        </w:rPr>
      </w:pPr>
      <w:r w:rsidRPr="00EE525C">
        <w:rPr>
          <w:rFonts w:ascii="Arial" w:hAnsi="Arial" w:cs="Arial"/>
        </w:rPr>
        <w:t xml:space="preserve">Technologie UNB Sigfox používá vysílací výkon +14db (25 mW) a dosahuje citlivosti přijímače kolem -150 dB. Délka vysílání při přenosu jedné zprávy je 6 s, s obsahem zprávy maximálně 12 bytes, což výrazně negativně ovlivňuje spotřebu energie a životnost baterie. Délka vysílání je ovlivněna velmi nízkou komunikační rychlostí, která se pohybuje okolo 300 Hz, což má pozitivní dopad na zvýšení dosahu. Velmi problematická je zpětná komunikace. Využití této </w:t>
      </w:r>
      <w:r w:rsidRPr="00EE525C">
        <w:rPr>
          <w:rFonts w:ascii="Arial" w:hAnsi="Arial" w:cs="Arial"/>
        </w:rPr>
        <w:lastRenderedPageBreak/>
        <w:t>vlastnosti znamená extrémní zvýšení spotřeby energie, což výrazně snižuje životnost baterií. Technologie je vhodná pro přenosy dat z různých senzorů, četnost zpráv z pohledu generálního povolení je maximálně 144 zpráv/den. To je určité omezení v případě potřeby vysílat data například po 5 min. Dostupnost služby klesá pod úrovní terénu. Problémem mohou být vodovodní šachty a sklepy. Ověřená dostupnost služby pro tyto prostory se pohybuje okolo 70-80%.</w:t>
      </w:r>
    </w:p>
    <w:p w14:paraId="1550F56B" w14:textId="77777777" w:rsidR="00C350F5" w:rsidRPr="00EE525C" w:rsidRDefault="00C350F5" w:rsidP="00F65C52">
      <w:pPr>
        <w:spacing w:after="0" w:line="240" w:lineRule="auto"/>
        <w:jc w:val="both"/>
        <w:rPr>
          <w:rFonts w:ascii="Arial" w:hAnsi="Arial" w:cs="Arial"/>
        </w:rPr>
      </w:pPr>
    </w:p>
    <w:p w14:paraId="5DE3C6B6" w14:textId="77777777" w:rsidR="00DE0FBB" w:rsidRPr="00EE525C" w:rsidRDefault="00DE0FBB" w:rsidP="00F65C52">
      <w:pPr>
        <w:spacing w:after="0" w:line="240" w:lineRule="auto"/>
        <w:jc w:val="both"/>
        <w:rPr>
          <w:rFonts w:ascii="Arial" w:hAnsi="Arial" w:cs="Arial"/>
        </w:rPr>
      </w:pPr>
    </w:p>
    <w:sectPr w:rsidR="00DE0FBB" w:rsidRPr="00EE525C" w:rsidSect="009A3387">
      <w:headerReference w:type="even" r:id="rId7"/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5D9CA" w14:textId="77777777" w:rsidR="00AE0BAC" w:rsidRDefault="00AE0BAC">
      <w:pPr>
        <w:spacing w:after="0" w:line="240" w:lineRule="auto"/>
      </w:pPr>
      <w:r>
        <w:separator/>
      </w:r>
    </w:p>
  </w:endnote>
  <w:endnote w:type="continuationSeparator" w:id="0">
    <w:p w14:paraId="650D75B8" w14:textId="77777777" w:rsidR="00AE0BAC" w:rsidRDefault="00AE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977033"/>
      <w:docPartObj>
        <w:docPartGallery w:val="Page Numbers (Bottom of Page)"/>
        <w:docPartUnique/>
      </w:docPartObj>
    </w:sdtPr>
    <w:sdtEndPr/>
    <w:sdtContent>
      <w:p w14:paraId="55328220" w14:textId="72DB5232" w:rsidR="00F926A1" w:rsidRDefault="00F926A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0FD">
          <w:rPr>
            <w:noProof/>
          </w:rPr>
          <w:t>6</w:t>
        </w:r>
        <w:r>
          <w:fldChar w:fldCharType="end"/>
        </w:r>
      </w:p>
    </w:sdtContent>
  </w:sdt>
  <w:p w14:paraId="0DB6D713" w14:textId="77777777" w:rsidR="00F926A1" w:rsidRDefault="00F926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E4D4A" w14:textId="77777777" w:rsidR="00AE0BAC" w:rsidRDefault="00AE0BAC">
      <w:pPr>
        <w:spacing w:after="0" w:line="240" w:lineRule="auto"/>
      </w:pPr>
      <w:r>
        <w:separator/>
      </w:r>
    </w:p>
  </w:footnote>
  <w:footnote w:type="continuationSeparator" w:id="0">
    <w:p w14:paraId="2427A111" w14:textId="77777777" w:rsidR="00AE0BAC" w:rsidRDefault="00AE0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095F" w14:textId="77777777" w:rsidR="008B571A" w:rsidRDefault="00C350F5" w:rsidP="007C42E9">
    <w:pPr>
      <w:pStyle w:val="Zhlav1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64B94DF0" w14:textId="77777777" w:rsidR="008B571A" w:rsidRDefault="00AE0BAC" w:rsidP="008B571A">
    <w:pPr>
      <w:pStyle w:val="Zhlav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8AE1D" w14:textId="77777777" w:rsidR="000E7E02" w:rsidRPr="00B76123" w:rsidRDefault="00B76123" w:rsidP="00B76123">
    <w:pPr>
      <w:pStyle w:val="Zhlav"/>
      <w:jc w:val="right"/>
      <w:rPr>
        <w:sz w:val="20"/>
        <w:szCs w:val="20"/>
      </w:rPr>
    </w:pPr>
    <w:r w:rsidRPr="00116C61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12</w:t>
    </w:r>
    <w:r w:rsidRPr="00116C61">
      <w:rPr>
        <w:rFonts w:ascii="Arial" w:hAnsi="Arial" w:cs="Arial"/>
        <w:sz w:val="20"/>
        <w:szCs w:val="20"/>
      </w:rPr>
      <w:t xml:space="preserve"> Pravidel MZe čj. </w:t>
    </w:r>
    <w:r>
      <w:rPr>
        <w:rFonts w:ascii="Arial" w:hAnsi="Arial" w:cs="Arial"/>
        <w:sz w:val="20"/>
        <w:szCs w:val="20"/>
      </w:rPr>
      <w:t>1056</w:t>
    </w:r>
    <w:r w:rsidRPr="00116C61">
      <w:rPr>
        <w:rFonts w:ascii="Arial" w:hAnsi="Arial" w:cs="Arial"/>
        <w:sz w:val="20"/>
        <w:szCs w:val="20"/>
      </w:rPr>
      <w:t>/202</w:t>
    </w:r>
    <w:r>
      <w:rPr>
        <w:rFonts w:ascii="Arial" w:hAnsi="Arial" w:cs="Arial"/>
        <w:sz w:val="20"/>
        <w:szCs w:val="20"/>
      </w:rPr>
      <w:t>1</w:t>
    </w:r>
    <w:r w:rsidRPr="00116C61">
      <w:rPr>
        <w:rFonts w:ascii="Arial" w:hAnsi="Arial" w:cs="Arial"/>
        <w:sz w:val="20"/>
        <w:szCs w:val="20"/>
      </w:rPr>
      <w:t>-MZE-15131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8AF"/>
    <w:multiLevelType w:val="multilevel"/>
    <w:tmpl w:val="F786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F3AB3"/>
    <w:multiLevelType w:val="multilevel"/>
    <w:tmpl w:val="2D6A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E926AB"/>
    <w:multiLevelType w:val="hybridMultilevel"/>
    <w:tmpl w:val="2E52682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BF5896"/>
    <w:multiLevelType w:val="hybridMultilevel"/>
    <w:tmpl w:val="679A1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A5570"/>
    <w:multiLevelType w:val="hybridMultilevel"/>
    <w:tmpl w:val="FA6E198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81B"/>
    <w:multiLevelType w:val="hybridMultilevel"/>
    <w:tmpl w:val="9CE80034"/>
    <w:lvl w:ilvl="0" w:tplc="F1E8197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D0F56"/>
    <w:multiLevelType w:val="hybridMultilevel"/>
    <w:tmpl w:val="FCF8699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0B21B8"/>
    <w:multiLevelType w:val="multilevel"/>
    <w:tmpl w:val="92ECDF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7831A3"/>
    <w:multiLevelType w:val="hybridMultilevel"/>
    <w:tmpl w:val="51ACBC36"/>
    <w:lvl w:ilvl="0" w:tplc="09C05BEE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A2D6F29"/>
    <w:multiLevelType w:val="hybridMultilevel"/>
    <w:tmpl w:val="92D4780E"/>
    <w:lvl w:ilvl="0" w:tplc="EDD8399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76339"/>
    <w:multiLevelType w:val="hybridMultilevel"/>
    <w:tmpl w:val="E272E894"/>
    <w:lvl w:ilvl="0" w:tplc="3224F9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FFB096E"/>
    <w:multiLevelType w:val="multilevel"/>
    <w:tmpl w:val="180289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1D6554E"/>
    <w:multiLevelType w:val="multilevel"/>
    <w:tmpl w:val="CE0A0D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DD09CE"/>
    <w:multiLevelType w:val="hybridMultilevel"/>
    <w:tmpl w:val="841EF8A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3242EB5"/>
    <w:multiLevelType w:val="multilevel"/>
    <w:tmpl w:val="0F14D8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6ACD1341"/>
    <w:multiLevelType w:val="multilevel"/>
    <w:tmpl w:val="180289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D5047F7"/>
    <w:multiLevelType w:val="hybridMultilevel"/>
    <w:tmpl w:val="32401E1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2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  <w:num w:numId="14">
    <w:abstractNumId w:val="16"/>
  </w:num>
  <w:num w:numId="15">
    <w:abstractNumId w:val="14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F5"/>
    <w:rsid w:val="000B7BA9"/>
    <w:rsid w:val="000E7E02"/>
    <w:rsid w:val="00243D9F"/>
    <w:rsid w:val="002651C1"/>
    <w:rsid w:val="002E11D4"/>
    <w:rsid w:val="00365751"/>
    <w:rsid w:val="004A3235"/>
    <w:rsid w:val="004E2035"/>
    <w:rsid w:val="004F7E59"/>
    <w:rsid w:val="00532880"/>
    <w:rsid w:val="0059758A"/>
    <w:rsid w:val="005A24E1"/>
    <w:rsid w:val="005B3491"/>
    <w:rsid w:val="00601DDC"/>
    <w:rsid w:val="006D23B5"/>
    <w:rsid w:val="00754C58"/>
    <w:rsid w:val="007B5CCB"/>
    <w:rsid w:val="0080343A"/>
    <w:rsid w:val="00853D88"/>
    <w:rsid w:val="008F4CAF"/>
    <w:rsid w:val="00925876"/>
    <w:rsid w:val="00947AE9"/>
    <w:rsid w:val="00997942"/>
    <w:rsid w:val="009B7A18"/>
    <w:rsid w:val="009E2D6B"/>
    <w:rsid w:val="009F304C"/>
    <w:rsid w:val="00A110F2"/>
    <w:rsid w:val="00A16D70"/>
    <w:rsid w:val="00A44AA3"/>
    <w:rsid w:val="00AC7634"/>
    <w:rsid w:val="00AE0BAC"/>
    <w:rsid w:val="00B1762E"/>
    <w:rsid w:val="00B4196A"/>
    <w:rsid w:val="00B76123"/>
    <w:rsid w:val="00BF65D7"/>
    <w:rsid w:val="00C200FD"/>
    <w:rsid w:val="00C24118"/>
    <w:rsid w:val="00C350F5"/>
    <w:rsid w:val="00C40E5C"/>
    <w:rsid w:val="00C93803"/>
    <w:rsid w:val="00CB73C0"/>
    <w:rsid w:val="00DE0FBB"/>
    <w:rsid w:val="00E14C12"/>
    <w:rsid w:val="00E55181"/>
    <w:rsid w:val="00E8495A"/>
    <w:rsid w:val="00EE525C"/>
    <w:rsid w:val="00F65C52"/>
    <w:rsid w:val="00F9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8F4A7"/>
  <w15:docId w15:val="{557276F5-3934-4D5E-999E-72C18994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next w:val="Bezmezer"/>
    <w:uiPriority w:val="1"/>
    <w:qFormat/>
    <w:rsid w:val="00C350F5"/>
    <w:rPr>
      <w:sz w:val="24"/>
      <w:szCs w:val="24"/>
      <w:lang w:eastAsia="en-US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C350F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link w:val="Zhlav1"/>
    <w:uiPriority w:val="99"/>
    <w:rsid w:val="00C350F5"/>
  </w:style>
  <w:style w:type="character" w:styleId="slostrnky">
    <w:name w:val="page number"/>
    <w:uiPriority w:val="99"/>
    <w:semiHidden/>
    <w:unhideWhenUsed/>
    <w:rsid w:val="00C350F5"/>
  </w:style>
  <w:style w:type="paragraph" w:styleId="Bezmezer">
    <w:name w:val="No Spacing"/>
    <w:uiPriority w:val="1"/>
    <w:qFormat/>
    <w:rsid w:val="00C350F5"/>
    <w:rPr>
      <w:sz w:val="22"/>
      <w:szCs w:val="22"/>
      <w:lang w:eastAsia="en-US"/>
    </w:rPr>
  </w:style>
  <w:style w:type="paragraph" w:styleId="Zhlav">
    <w:name w:val="header"/>
    <w:basedOn w:val="Normln"/>
    <w:link w:val="ZhlavChar1"/>
    <w:uiPriority w:val="99"/>
    <w:unhideWhenUsed/>
    <w:rsid w:val="00C350F5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rsid w:val="00C350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5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525C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E7E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4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95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58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58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587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58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587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1831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Žák Jan</dc:creator>
  <cp:lastModifiedBy>Žák Jan</cp:lastModifiedBy>
  <cp:revision>7</cp:revision>
  <cp:lastPrinted>2021-01-20T09:15:00Z</cp:lastPrinted>
  <dcterms:created xsi:type="dcterms:W3CDTF">2021-03-01T08:35:00Z</dcterms:created>
  <dcterms:modified xsi:type="dcterms:W3CDTF">2021-03-09T13:13:00Z</dcterms:modified>
</cp:coreProperties>
</file>