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51" w:rsidRPr="00C3219D" w:rsidRDefault="001C5851" w:rsidP="001C5851">
      <w:pPr>
        <w:pStyle w:val="Nadpis2"/>
      </w:pPr>
      <w:bookmarkStart w:id="0" w:name="_Toc482630906"/>
      <w:bookmarkStart w:id="1" w:name="_Toc486948682"/>
      <w:r w:rsidRPr="00C3219D">
        <w:t>Příloha č. 1.: Etický kodex</w:t>
      </w:r>
      <w:bookmarkEnd w:id="0"/>
      <w:bookmarkEnd w:id="1"/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  <w:sz w:val="28"/>
          <w:szCs w:val="28"/>
        </w:rPr>
        <w:t>Etický kodex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Článek 1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Úvodní ustanovení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>1. Etický kodex je závazný pro všechny členy</w:t>
      </w:r>
      <w:r w:rsidRPr="00FB38BA">
        <w:rPr>
          <w:rFonts w:cs="Calibri"/>
          <w:sz w:val="20"/>
        </w:rPr>
        <w:t xml:space="preserve"> </w:t>
      </w:r>
      <w:r w:rsidRPr="00FB38BA">
        <w:rPr>
          <w:rFonts w:cs="Calibri"/>
        </w:rPr>
        <w:t xml:space="preserve">Výběrové komise.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2. Etický kodex je vydán za účelem vytvoření podmínek pro úspěšné a účelné fungování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3. Etický kodex je v souladu s nařízením Komise v přenesené pravomoci č. 240/2014 ze dne 7. 1. 2014 o evropském kodexu chování pro partnerskou spolupráci v rámci evropských strukturálních a investičních fondů (dále Nařízení Komise). </w:t>
      </w:r>
    </w:p>
    <w:p w:rsidR="001C5851" w:rsidRPr="00FB38BA" w:rsidRDefault="001C5851" w:rsidP="001C5851">
      <w:pPr>
        <w:rPr>
          <w:rFonts w:cs="Calibri"/>
        </w:rPr>
      </w:pP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Článek 2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Obecné zásady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1. Členové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jsou povinni dodržovat právní řád České republiky (dále ČR) a respektovat ústavní pořádek ČR.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2. Členové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jsou povinni dodržovat zásady uvedené v Nařízení Komise.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3. Členové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vykonávají svou práci na vysoké odborné úrovni. Za tímto účelem si průběžně prohlubují dosaženou kvalifikaci.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4. Člen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jedná s nejvyšší mírou slušnosti, ochoty a nestrannosti jak vůči veřejnosti, tak vůči ostatním členům </w:t>
      </w:r>
      <w:r w:rsidRPr="00FB38BA">
        <w:rPr>
          <w:rFonts w:cs="Calibri"/>
          <w:color w:val="222222"/>
        </w:rPr>
        <w:t xml:space="preserve">Výběrové komise. </w:t>
      </w:r>
      <w:r w:rsidRPr="00FB38BA">
        <w:rPr>
          <w:rFonts w:cs="Calibri"/>
        </w:rPr>
        <w:t xml:space="preserve">Současně dodržuje zásadu rovného zacházení a zákaz jakékoliv diskriminace. </w:t>
      </w:r>
    </w:p>
    <w:p w:rsidR="001C5851" w:rsidRPr="00FB38BA" w:rsidRDefault="001C5851" w:rsidP="001C5851">
      <w:pPr>
        <w:rPr>
          <w:rFonts w:cs="Calibri"/>
        </w:rPr>
      </w:pP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Článek 3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Střet zájmů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1. Střet zájmu je střetem mezi zájmem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, který je ze svého postavení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či jeho zástupce (nominovaný či písemně pověřený k zastoupení) povinen hájit, a osobním zájmem příslušného člena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, kdy by jej jeho osobní zájem mohl nepřijatelně ovlivnit při výkonu jeho úkolů a povinností, vč. hlasování na </w:t>
      </w:r>
      <w:r w:rsidRPr="00FB38BA">
        <w:rPr>
          <w:rFonts w:cs="Calibri"/>
          <w:color w:val="222222"/>
        </w:rPr>
        <w:t>Výběrové komisi</w:t>
      </w:r>
      <w:r w:rsidRPr="00FB38BA">
        <w:rPr>
          <w:rFonts w:cs="Calibri"/>
        </w:rPr>
        <w:t xml:space="preserve">. Za osobní zájem je považován jakýkoliv zájem, který přináší nebo by mohl přinést dotčené osobě nebo jiné osobě jí blízké, případně fyzické nebo právnické osobě, kterou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či jeho zástupce (nominovaný či písemně pověřený k zastupování) zastupuje na základě zákona nebo plné moci, výhodu spočívající v získání majetkového nebo jiného prospěchu, či poškozování třetích osob v její prospěch.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lastRenderedPageBreak/>
        <w:t xml:space="preserve">2. Člen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či jeho zástupce (nominovaný či písemně pověřený), u něhož skutečnosti nasvědčují, že může být či je ve střetu zájmu dle čl. 3 bod 1 v projednávání či rozhodování určité záležitosti, je povinen tuto skutečnost sdělit předsedovi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, a to v písemné podobě před zahájením zasedání nebo ústně v průběhu jednání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. </w:t>
      </w:r>
    </w:p>
    <w:p w:rsidR="001C5851" w:rsidRPr="00FB38BA" w:rsidRDefault="001C5851" w:rsidP="001C5851">
      <w:pPr>
        <w:rPr>
          <w:rFonts w:cs="Calibri"/>
        </w:rPr>
      </w:pP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Článek 4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Dary a jiné nabídky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1.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nevyžaduje ani nepřijímá dary, úsluhy, laskavosti, ani žádná jiná neoprávněná zvýhodnění, která by mohla - byť jen zdánlivě - ovlivnit posuzování či rozhodovací procesy či profesionální a nestranný pohled na věc.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2. V souvislosti s výkonem svého členství ve </w:t>
      </w:r>
      <w:r w:rsidRPr="00FB38BA">
        <w:rPr>
          <w:rFonts w:cs="Calibri"/>
          <w:color w:val="222222"/>
        </w:rPr>
        <w:t>Výběrové komisi</w:t>
      </w:r>
      <w:r w:rsidRPr="00FB38BA">
        <w:rPr>
          <w:rFonts w:cs="Calibri"/>
        </w:rPr>
        <w:t xml:space="preserve"> její člen nedovolí, aby se dostal do postavení, v němž by na něj činily nepatřičný vliv jiné osoby.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3. Jakoukoliv neoprávněnou výhodu, která je členovi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v souvislosti se členstvím v komisi nabídnuta, člen odmítne a o této skutečnosti bez prodlení informuje předsedu komise.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4. Člen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bez prodlení informuje předsedu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rovněž v případě, že je požádán nebo je na něj vyvíjen nátlak, aby jednal v rozporu s právními předpisy ČR a EU.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5. Člen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usiluje o maximálně efektivní a ekonomické využívání finančních prostředků, zařízení a služeb, které mu byly při výkonu členství svěřeny. Jakékoliv poškození, zničení nebo ztrátu majetku ve vlastnictví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a jakékoliv podezření na korupční jednání,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bezprostředně oznámí předsedovi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6.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se v soukromém životě vyhýbá jakémukoliv jednání, které by mohlo snížit prestiž či poškodit dobré jméno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. </w:t>
      </w:r>
    </w:p>
    <w:p w:rsidR="001C5851" w:rsidRPr="00FB38BA" w:rsidRDefault="001C5851" w:rsidP="001C5851">
      <w:pPr>
        <w:rPr>
          <w:rFonts w:cs="Calibri"/>
        </w:rPr>
      </w:pP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Článek 5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Zachování mlčenlivosti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1. Člen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zachovává mlčenlivost o všech informacích, o kterých se v souvislosti s členstvím ve </w:t>
      </w:r>
      <w:r w:rsidRPr="00FB38BA">
        <w:rPr>
          <w:rFonts w:cs="Calibri"/>
          <w:color w:val="222222"/>
        </w:rPr>
        <w:t xml:space="preserve">Výběrové komisi </w:t>
      </w:r>
      <w:r w:rsidRPr="00FB38BA">
        <w:rPr>
          <w:rFonts w:cs="Calibri"/>
        </w:rPr>
        <w:t xml:space="preserve">dozví. Tyto informace nesmí být zveřejňovány mimo řádné jednání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, vyjma informací a dokumentů, které je v souladu s právními předpisy o svobodném přístupu k informacím povinen veřejnosti poskytnout, a které mohou být mimo řádné jednání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zveřejňovány komukoli. Předseda </w:t>
      </w:r>
      <w:r w:rsidRPr="00FB38BA">
        <w:rPr>
          <w:rFonts w:cs="Calibri"/>
          <w:color w:val="222222"/>
        </w:rPr>
        <w:t xml:space="preserve">Výběrové komise </w:t>
      </w:r>
      <w:r w:rsidRPr="00FB38BA">
        <w:rPr>
          <w:rFonts w:cs="Calibri"/>
        </w:rPr>
        <w:t xml:space="preserve">může výčet těchto dokumentů členům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před jednáním či na jednání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upřesnit.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Článek 6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Jednání s veřejností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lastRenderedPageBreak/>
        <w:t xml:space="preserve">1.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svým chováním a vystupováním přispívá k zajištění vážnosti a respektu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a přispívá k pozitivnímu vnímání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veřejností.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2. Ve vztahu k veřejnosti vystupuje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vždy slušně a zdvořile, ať jde o telefonické nebo osobní jednání či komunikaci elektronickou poštou.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3. Pokud člen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příslušnou věc nemůže vyřídit nebo požadované informace poskytnout, odkáže žadatele na jiného člena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, v jehož kompetenci se daná problematika nachází, eventuálně mu sdělí název instituce, která je ve věci příslušná. </w:t>
      </w:r>
    </w:p>
    <w:p w:rsidR="001C5851" w:rsidRPr="00FB38BA" w:rsidRDefault="001C5851" w:rsidP="001C5851">
      <w:pPr>
        <w:rPr>
          <w:rFonts w:cs="Calibri"/>
        </w:rPr>
      </w:pP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Článek 7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  <w:b/>
        </w:rPr>
        <w:t xml:space="preserve">Závěrečná ustanovení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1. Etický kodex je závazný pro všechny členy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, jejich nominované zástupce a písemně pověřené zástupce.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2. Předseda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 je povinen s Etickým kodexem seznámit všechny členy </w:t>
      </w:r>
      <w:r w:rsidRPr="00FB38BA">
        <w:rPr>
          <w:rFonts w:cs="Calibri"/>
          <w:color w:val="222222"/>
        </w:rPr>
        <w:t>Výběrové komise</w:t>
      </w:r>
      <w:r w:rsidRPr="00FB38BA">
        <w:rPr>
          <w:rFonts w:cs="Calibri"/>
        </w:rPr>
        <w:t xml:space="preserve">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3. Za aktualizaci Etického kodexu odpovídá kancelář MAS. </w:t>
      </w:r>
    </w:p>
    <w:p w:rsidR="001C5851" w:rsidRPr="00FB38BA" w:rsidRDefault="001C5851" w:rsidP="001C5851">
      <w:pPr>
        <w:rPr>
          <w:rFonts w:cs="Calibri"/>
        </w:rPr>
      </w:pP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V ……………… dne ……….….…………...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 xml:space="preserve">Jméno a příjmení ….………………………. </w:t>
      </w:r>
    </w:p>
    <w:p w:rsidR="001C5851" w:rsidRPr="00FB38BA" w:rsidRDefault="001C5851" w:rsidP="001C5851">
      <w:pPr>
        <w:rPr>
          <w:rFonts w:cs="Calibri"/>
        </w:rPr>
      </w:pPr>
      <w:r w:rsidRPr="00FB38BA">
        <w:rPr>
          <w:rFonts w:cs="Calibri"/>
        </w:rPr>
        <w:t>…………………………………………………… podpis člena /nominovaného zástupce člena / písemně pověřeného zástupce člena</w:t>
      </w:r>
      <w:r>
        <w:rPr>
          <w:rFonts w:cs="Calibri"/>
        </w:rPr>
        <w:t xml:space="preserve"> Výkonné</w:t>
      </w:r>
      <w:r w:rsidRPr="00FB38BA">
        <w:rPr>
          <w:rFonts w:cs="Calibri"/>
        </w:rPr>
        <w:t xml:space="preserve"> </w:t>
      </w:r>
      <w:r w:rsidRPr="00112379">
        <w:rPr>
          <w:rFonts w:cs="Calibri"/>
        </w:rPr>
        <w:t>Rady  spolku</w:t>
      </w:r>
      <w:r>
        <w:rPr>
          <w:rFonts w:cs="Calibri"/>
        </w:rPr>
        <w:t>.</w:t>
      </w:r>
    </w:p>
    <w:p w:rsidR="00B0050E" w:rsidRDefault="00B0050E">
      <w:bookmarkStart w:id="2" w:name="_GoBack"/>
      <w:bookmarkEnd w:id="2"/>
    </w:p>
    <w:sectPr w:rsidR="00B0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51"/>
    <w:rsid w:val="001C5851"/>
    <w:rsid w:val="00B0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305DC-02A4-4765-A732-45B62019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851"/>
    <w:pPr>
      <w:spacing w:before="120" w:after="12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58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5851"/>
    <w:rPr>
      <w:rFonts w:asciiTheme="majorHAnsi" w:eastAsiaTheme="majorEastAsia" w:hAnsiTheme="majorHAnsi" w:cstheme="majorBidi"/>
      <w:b/>
      <w:sz w:val="26"/>
      <w:szCs w:val="26"/>
      <w:u w:val="single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1</cp:revision>
  <dcterms:created xsi:type="dcterms:W3CDTF">2017-07-13T08:47:00Z</dcterms:created>
  <dcterms:modified xsi:type="dcterms:W3CDTF">2017-07-13T08:47:00Z</dcterms:modified>
</cp:coreProperties>
</file>