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79" w:rsidRDefault="00717C3D" w:rsidP="00E77B91">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bookmarkStart w:id="5" w:name="_GoBack"/>
      <w:bookmarkEnd w:id="5"/>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BA3C79" w:rsidRDefault="00BA3C79" w:rsidP="00BA3C79">
      <w:pPr>
        <w:spacing w:after="200" w:line="276" w:lineRule="auto"/>
        <w:rPr>
          <w:rFonts w:ascii="Arial" w:hAnsi="Arial" w:cs="Arial"/>
          <w:b/>
          <w:sz w:val="40"/>
          <w:szCs w:val="40"/>
        </w:rPr>
      </w:pPr>
    </w:p>
    <w:p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BA3C79" w:rsidRDefault="00BA3C79" w:rsidP="007C62A2">
      <w:pPr>
        <w:pStyle w:val="Zkladnodstavec"/>
        <w:rPr>
          <w:rFonts w:asciiTheme="majorHAnsi" w:hAnsiTheme="majorHAnsi" w:cs="MyriadPro-Black"/>
          <w:caps/>
          <w:color w:val="A6A6A6"/>
          <w:sz w:val="40"/>
          <w:szCs w:val="4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7C62A2">
        <w:rPr>
          <w:rFonts w:asciiTheme="majorHAnsi" w:hAnsiTheme="majorHAnsi" w:cs="MyriadPro-Black"/>
          <w:caps/>
          <w:sz w:val="60"/>
          <w:szCs w:val="60"/>
        </w:rPr>
        <w:t>pro integrované projekty CLLD</w:t>
      </w:r>
    </w:p>
    <w:p w:rsidR="007C62A2" w:rsidRDefault="007C62A2" w:rsidP="00BA3C79">
      <w:pPr>
        <w:spacing w:after="200" w:line="276" w:lineRule="auto"/>
        <w:rPr>
          <w:rFonts w:asciiTheme="majorHAnsi" w:hAnsiTheme="majorHAnsi" w:cs="MyriadPro-Black"/>
          <w:caps/>
          <w:color w:val="A6A6A6"/>
          <w:sz w:val="40"/>
          <w:szCs w:val="40"/>
        </w:rPr>
      </w:pPr>
    </w:p>
    <w:p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7C62A2">
        <w:rPr>
          <w:rFonts w:asciiTheme="majorHAnsi" w:hAnsiTheme="majorHAnsi" w:cs="MyriadPro-Black"/>
          <w:caps/>
          <w:color w:val="A6A6A6"/>
          <w:sz w:val="40"/>
          <w:szCs w:val="40"/>
        </w:rPr>
        <w:t>4</w:t>
      </w:r>
      <w:r w:rsidR="00E455D7">
        <w:rPr>
          <w:rFonts w:asciiTheme="majorHAnsi" w:hAnsiTheme="majorHAnsi" w:cs="MyriadPro-Black"/>
          <w:caps/>
          <w:color w:val="A6A6A6"/>
          <w:sz w:val="40"/>
          <w:szCs w:val="40"/>
        </w:rPr>
        <w:t>.1</w:t>
      </w:r>
    </w:p>
    <w:p w:rsidR="00BA3C79" w:rsidRDefault="00377573"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144108">
        <w:rPr>
          <w:rFonts w:asciiTheme="majorHAnsi" w:hAnsiTheme="majorHAnsi" w:cs="MyriadPro-Black"/>
          <w:caps/>
          <w:color w:val="A6A6A6"/>
          <w:sz w:val="40"/>
          <w:szCs w:val="40"/>
        </w:rPr>
        <w:t>6</w:t>
      </w:r>
      <w:r w:rsidR="001007D3">
        <w:rPr>
          <w:rFonts w:asciiTheme="majorHAnsi" w:hAnsiTheme="majorHAnsi" w:cs="MyriadPro-Black"/>
          <w:caps/>
          <w:color w:val="A6A6A6"/>
          <w:sz w:val="40"/>
          <w:szCs w:val="40"/>
        </w:rPr>
        <w:t>2</w:t>
      </w:r>
    </w:p>
    <w:p w:rsidR="00BA3C79" w:rsidRDefault="00BA3C79" w:rsidP="00BA3C79">
      <w:pPr>
        <w:pStyle w:val="Zkladnodstavec"/>
        <w:rPr>
          <w:rFonts w:asciiTheme="majorHAnsi" w:hAnsiTheme="majorHAnsi" w:cs="MyriadPro-Black"/>
          <w:caps/>
          <w:sz w:val="40"/>
          <w:szCs w:val="40"/>
        </w:rPr>
      </w:pPr>
    </w:p>
    <w:p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377573">
        <w:rPr>
          <w:rFonts w:asciiTheme="majorHAnsi" w:hAnsiTheme="majorHAnsi" w:cs="MyriadPro-Black"/>
          <w:caps/>
          <w:sz w:val="40"/>
          <w:szCs w:val="40"/>
        </w:rPr>
        <w:t>2B</w:t>
      </w:r>
    </w:p>
    <w:p w:rsidR="00BA3C79" w:rsidRDefault="00BA3C79" w:rsidP="00BA3C79">
      <w:pPr>
        <w:pStyle w:val="Zkladnodstavec"/>
        <w:rPr>
          <w:rFonts w:asciiTheme="majorHAnsi" w:hAnsiTheme="majorHAnsi" w:cs="MyriadPro-Black"/>
          <w:b/>
          <w:caps/>
          <w:sz w:val="46"/>
          <w:szCs w:val="40"/>
        </w:rPr>
      </w:pPr>
    </w:p>
    <w:p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377573">
        <w:rPr>
          <w:rFonts w:asciiTheme="majorHAnsi" w:hAnsiTheme="majorHAnsi" w:cs="MyriadPro-Black"/>
          <w:b/>
          <w:caps/>
          <w:sz w:val="46"/>
          <w:szCs w:val="40"/>
        </w:rPr>
        <w:t xml:space="preserve"> – </w:t>
      </w:r>
      <w:r w:rsidR="00377573" w:rsidRPr="003808EC">
        <w:rPr>
          <w:rFonts w:asciiTheme="majorHAnsi" w:hAnsiTheme="majorHAnsi" w:cs="MyriadPro-Black"/>
          <w:sz w:val="46"/>
          <w:szCs w:val="40"/>
        </w:rPr>
        <w:t>pro aktivitu</w:t>
      </w:r>
      <w:r w:rsidR="00377573">
        <w:rPr>
          <w:rFonts w:asciiTheme="majorHAnsi" w:hAnsiTheme="majorHAnsi" w:cs="MyriadPro-Black"/>
          <w:sz w:val="46"/>
          <w:szCs w:val="40"/>
        </w:rPr>
        <w:t xml:space="preserve"> Deinstitucionalizace sociálních služeb</w:t>
      </w:r>
      <w:r w:rsidR="004101CB">
        <w:rPr>
          <w:rFonts w:asciiTheme="majorHAnsi" w:hAnsiTheme="majorHAnsi" w:cs="MyriadPro-Black"/>
          <w:sz w:val="46"/>
          <w:szCs w:val="40"/>
        </w:rPr>
        <w:t>/Rozvoj sociálních služeb</w:t>
      </w:r>
    </w:p>
    <w:p w:rsidR="00BA3C79" w:rsidRDefault="00BA3C79" w:rsidP="00BA3C79">
      <w:pPr>
        <w:spacing w:after="200" w:line="276" w:lineRule="auto"/>
        <w:rPr>
          <w:rFonts w:ascii="Arial" w:hAnsi="Arial" w:cs="Arial"/>
          <w:b/>
          <w:sz w:val="40"/>
          <w:szCs w:val="40"/>
        </w:rPr>
      </w:pPr>
    </w:p>
    <w:p w:rsidR="00E77B91" w:rsidRDefault="00E77B91" w:rsidP="00BA3C79">
      <w:pPr>
        <w:pStyle w:val="Zkladnodstavec"/>
        <w:rPr>
          <w:rFonts w:asciiTheme="majorHAnsi" w:hAnsiTheme="majorHAnsi" w:cs="MyriadPro-Black"/>
          <w:caps/>
          <w:sz w:val="32"/>
          <w:szCs w:val="40"/>
        </w:rPr>
      </w:pPr>
    </w:p>
    <w:p w:rsidR="00151802" w:rsidRDefault="00BA3C79" w:rsidP="00BA3C79">
      <w:pPr>
        <w:pStyle w:val="Zkladnodstavec"/>
        <w:rPr>
          <w:rFonts w:asciiTheme="majorHAnsi" w:hAnsiTheme="majorHAnsi" w:cs="MyriadPro-Black"/>
          <w:caps/>
          <w:sz w:val="32"/>
          <w:szCs w:val="40"/>
        </w:rPr>
        <w:sectPr w:rsidR="00151802" w:rsidSect="00566E0F">
          <w:footerReference w:type="default" r:id="rId29"/>
          <w:headerReference w:type="first" r:id="rId30"/>
          <w:pgSz w:w="11906" w:h="16838"/>
          <w:pgMar w:top="1418" w:right="1418" w:bottom="1418" w:left="1418" w:header="709" w:footer="709" w:gutter="0"/>
          <w:cols w:space="708"/>
          <w:titlePg/>
          <w:docGrid w:linePitch="360"/>
        </w:sectPr>
      </w:pPr>
      <w:r w:rsidRPr="007979A3">
        <w:rPr>
          <w:rFonts w:asciiTheme="majorHAnsi" w:hAnsiTheme="majorHAnsi" w:cs="MyriadPro-Black"/>
          <w:caps/>
          <w:sz w:val="32"/>
          <w:szCs w:val="40"/>
        </w:rPr>
        <w:t xml:space="preserve">pLATNOST </w:t>
      </w:r>
      <w:r w:rsidRPr="0046453A">
        <w:rPr>
          <w:rFonts w:asciiTheme="majorHAnsi" w:hAnsiTheme="majorHAnsi" w:cs="MyriadPro-Black"/>
          <w:caps/>
          <w:sz w:val="32"/>
          <w:szCs w:val="40"/>
        </w:rPr>
        <w:t xml:space="preserve">OD </w:t>
      </w:r>
      <w:r w:rsidR="008F3ACD">
        <w:rPr>
          <w:rFonts w:asciiTheme="majorHAnsi" w:hAnsiTheme="majorHAnsi" w:cs="MyriadPro-Black"/>
          <w:caps/>
          <w:sz w:val="32"/>
          <w:szCs w:val="40"/>
        </w:rPr>
        <w:t>29</w:t>
      </w:r>
      <w:r w:rsidR="00202CC0" w:rsidRPr="001741DB">
        <w:rPr>
          <w:rFonts w:asciiTheme="majorHAnsi" w:hAnsiTheme="majorHAnsi" w:cs="MyriadPro-Black"/>
          <w:caps/>
          <w:sz w:val="32"/>
          <w:szCs w:val="40"/>
        </w:rPr>
        <w:t xml:space="preserve">. </w:t>
      </w:r>
      <w:r w:rsidR="008F3ACD">
        <w:rPr>
          <w:rFonts w:asciiTheme="majorHAnsi" w:hAnsiTheme="majorHAnsi" w:cs="MyriadPro-Black"/>
          <w:caps/>
          <w:sz w:val="32"/>
          <w:szCs w:val="40"/>
        </w:rPr>
        <w:t>6</w:t>
      </w:r>
      <w:r w:rsidR="00202CC0" w:rsidRPr="001741DB">
        <w:rPr>
          <w:rFonts w:asciiTheme="majorHAnsi" w:hAnsiTheme="majorHAnsi" w:cs="MyriadPro-Black"/>
          <w:caps/>
          <w:sz w:val="32"/>
          <w:szCs w:val="40"/>
        </w:rPr>
        <w:t>.</w:t>
      </w:r>
      <w:r w:rsidR="00202CC0">
        <w:rPr>
          <w:rFonts w:asciiTheme="majorHAnsi" w:hAnsiTheme="majorHAnsi" w:cs="MyriadPro-Black"/>
          <w:caps/>
          <w:sz w:val="32"/>
          <w:szCs w:val="40"/>
        </w:rPr>
        <w:t xml:space="preserve"> 201</w:t>
      </w:r>
      <w:r w:rsidR="00C47B88">
        <w:rPr>
          <w:rFonts w:asciiTheme="majorHAnsi" w:hAnsiTheme="majorHAnsi" w:cs="MyriadPro-Black"/>
          <w:caps/>
          <w:sz w:val="32"/>
          <w:szCs w:val="40"/>
        </w:rPr>
        <w:t>8</w:t>
      </w:r>
    </w:p>
    <w:p w:rsidR="00BA3C79" w:rsidRPr="007979A3" w:rsidRDefault="00BA3C79" w:rsidP="00BA3C79">
      <w:pPr>
        <w:pStyle w:val="Zkladnodstavec"/>
        <w:rPr>
          <w:rFonts w:asciiTheme="majorHAnsi" w:hAnsiTheme="majorHAnsi" w:cs="MyriadPro-Black"/>
          <w:caps/>
          <w:sz w:val="32"/>
          <w:szCs w:val="40"/>
        </w:rPr>
      </w:pPr>
    </w:p>
    <w:bookmarkEnd w:id="0"/>
    <w:bookmarkEnd w:id="1"/>
    <w:bookmarkEnd w:id="2"/>
    <w:bookmarkEnd w:id="3"/>
    <w:bookmarkEnd w:id="4"/>
    <w:p w:rsidR="00066F64" w:rsidRPr="00FC5595" w:rsidRDefault="00066F64" w:rsidP="00296820">
      <w:pPr>
        <w:keepNext/>
        <w:keepLines/>
        <w:tabs>
          <w:tab w:val="left" w:pos="708"/>
          <w:tab w:val="left" w:pos="1416"/>
          <w:tab w:val="left" w:pos="2124"/>
          <w:tab w:val="left" w:pos="5741"/>
        </w:tabs>
        <w:spacing w:after="120"/>
        <w:jc w:val="center"/>
        <w:rPr>
          <w:rFonts w:asciiTheme="minorHAnsi" w:hAnsiTheme="minorHAnsi"/>
          <w:b/>
          <w:snapToGrid w:val="0"/>
          <w:sz w:val="32"/>
        </w:rPr>
      </w:pPr>
      <w:r w:rsidRPr="00FC5595">
        <w:rPr>
          <w:rFonts w:asciiTheme="minorHAnsi" w:hAnsiTheme="minorHAnsi"/>
          <w:b/>
          <w:snapToGrid w:val="0"/>
          <w:sz w:val="32"/>
        </w:rPr>
        <w:t>Podmínky Rozhodnutí o poskytnutí dotace</w:t>
      </w:r>
    </w:p>
    <w:p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rsidR="00066F64" w:rsidRPr="00FC5595" w:rsidRDefault="00066F64" w:rsidP="00066F64">
      <w:pPr>
        <w:widowControl w:val="0"/>
        <w:tabs>
          <w:tab w:val="left" w:pos="708"/>
        </w:tabs>
        <w:spacing w:after="120"/>
        <w:jc w:val="center"/>
        <w:rPr>
          <w:rFonts w:asciiTheme="minorHAnsi" w:hAnsiTheme="minorHAnsi"/>
          <w:snapToGrid w:val="0"/>
        </w:rPr>
      </w:pPr>
    </w:p>
    <w:p w:rsidR="00066F64" w:rsidRPr="00FC5595" w:rsidRDefault="00066F64" w:rsidP="00066F64">
      <w:pPr>
        <w:widowControl w:val="0"/>
        <w:tabs>
          <w:tab w:val="left" w:pos="708"/>
        </w:tabs>
        <w:spacing w:after="120"/>
        <w:jc w:val="center"/>
        <w:rPr>
          <w:rFonts w:asciiTheme="minorHAnsi" w:hAnsiTheme="minorHAnsi"/>
          <w:snapToGrid w:val="0"/>
        </w:rPr>
      </w:pPr>
    </w:p>
    <w:p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rsidR="00066F64" w:rsidRPr="00FC5595" w:rsidRDefault="00066F64" w:rsidP="00066F64">
      <w:pPr>
        <w:widowControl w:val="0"/>
        <w:tabs>
          <w:tab w:val="left" w:pos="708"/>
        </w:tabs>
        <w:spacing w:after="120"/>
        <w:rPr>
          <w:rFonts w:asciiTheme="minorHAnsi" w:hAnsiTheme="minorHAnsi"/>
          <w:snapToGrid w:val="0"/>
        </w:rPr>
      </w:pPr>
    </w:p>
    <w:p w:rsidR="00410F20" w:rsidRPr="00FC5595" w:rsidRDefault="00410F20" w:rsidP="00066F64">
      <w:pPr>
        <w:widowControl w:val="0"/>
        <w:tabs>
          <w:tab w:val="left" w:pos="708"/>
        </w:tabs>
        <w:spacing w:after="120"/>
        <w:rPr>
          <w:rFonts w:asciiTheme="minorHAnsi" w:hAnsiTheme="minorHAnsi"/>
          <w:snapToGrid w:val="0"/>
        </w:rPr>
      </w:pPr>
    </w:p>
    <w:p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proofErr w:type="gramStart"/>
      <w:r w:rsidR="006D0EC8" w:rsidRPr="00FC5595">
        <w:rPr>
          <w:rFonts w:asciiTheme="minorHAnsi" w:hAnsiTheme="minorHAnsi"/>
          <w:bCs/>
          <w:sz w:val="24"/>
          <w:szCs w:val="24"/>
        </w:rPr>
        <w:t>č.j.</w:t>
      </w:r>
      <w:proofErr w:type="gramEnd"/>
      <w:r w:rsidR="006D0EC8" w:rsidRPr="00FC5595">
        <w:rPr>
          <w:rFonts w:asciiTheme="minorHAnsi" w:hAnsiTheme="minorHAnsi"/>
          <w:bCs/>
          <w:sz w:val="24"/>
          <w:szCs w:val="24"/>
        </w:rPr>
        <w:t xml:space="preserve"> </w:t>
      </w:r>
      <w:r w:rsidRPr="00FC5595">
        <w:rPr>
          <w:rFonts w:asciiTheme="minorHAnsi" w:hAnsiTheme="minorHAnsi"/>
          <w:bCs/>
          <w:sz w:val="24"/>
          <w:szCs w:val="24"/>
        </w:rPr>
        <w:t xml:space="preserve">……………..ze dne ………….. (dále jen „Rozhodnutí“). </w:t>
      </w:r>
    </w:p>
    <w:p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rsidR="00E6321E" w:rsidRPr="00FC5595" w:rsidRDefault="00E6321E" w:rsidP="00E6321E">
      <w:pPr>
        <w:pStyle w:val="Zkladntext3"/>
        <w:widowControl w:val="0"/>
        <w:ind w:left="360"/>
        <w:jc w:val="both"/>
        <w:rPr>
          <w:rFonts w:asciiTheme="minorHAnsi" w:hAnsiTheme="minorHAnsi"/>
        </w:rPr>
      </w:pPr>
    </w:p>
    <w:p w:rsidR="00A02256" w:rsidRPr="00FC5595" w:rsidRDefault="00A02256" w:rsidP="00E6321E">
      <w:pPr>
        <w:pStyle w:val="Zkladntext3"/>
        <w:widowControl w:val="0"/>
        <w:ind w:left="360"/>
        <w:jc w:val="both"/>
        <w:rPr>
          <w:rFonts w:asciiTheme="minorHAnsi" w:hAnsiTheme="minorHAnsi"/>
        </w:rPr>
      </w:pPr>
    </w:p>
    <w:p w:rsidR="00A02256" w:rsidRPr="00FC5595" w:rsidRDefault="00A02256" w:rsidP="00E6321E">
      <w:pPr>
        <w:pStyle w:val="Zkladntext3"/>
        <w:widowControl w:val="0"/>
        <w:ind w:left="360"/>
        <w:jc w:val="both"/>
        <w:rPr>
          <w:rFonts w:asciiTheme="minorHAnsi" w:hAnsiTheme="minorHAnsi"/>
        </w:rPr>
      </w:pPr>
    </w:p>
    <w:p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bl>
    <w:p w:rsidR="00220DDF" w:rsidRDefault="00220DDF" w:rsidP="00066F64">
      <w:pPr>
        <w:widowControl w:val="0"/>
        <w:tabs>
          <w:tab w:val="left" w:pos="708"/>
        </w:tabs>
        <w:spacing w:after="120"/>
        <w:jc w:val="center"/>
        <w:rPr>
          <w:rFonts w:asciiTheme="minorHAnsi" w:hAnsiTheme="minorHAnsi"/>
          <w:b/>
          <w:i/>
          <w:snapToGrid w:val="0"/>
        </w:rPr>
      </w:pPr>
    </w:p>
    <w:p w:rsidR="00220DDF" w:rsidRDefault="00220DDF"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8F15C6" w:rsidRPr="0042131F" w:rsidRDefault="00220DDF" w:rsidP="00220DDF">
      <w:pPr>
        <w:widowControl w:val="0"/>
        <w:spacing w:after="120"/>
        <w:ind w:right="180"/>
        <w:rPr>
          <w:rFonts w:asciiTheme="minorHAnsi" w:hAnsiTheme="minorHAnsi"/>
        </w:rPr>
      </w:pPr>
      <w:r>
        <w:rPr>
          <w:rFonts w:asciiTheme="minorHAnsi" w:hAnsiTheme="minorHAnsi"/>
          <w:snapToGrid w:val="0"/>
        </w:rPr>
        <w:lastRenderedPageBreak/>
        <w:t xml:space="preserve">2. </w:t>
      </w:r>
      <w:r w:rsidR="00066F64" w:rsidRPr="00FC5595">
        <w:rPr>
          <w:rFonts w:asciiTheme="minorHAnsi" w:hAnsiTheme="minorHAnsi"/>
          <w:snapToGrid w:val="0"/>
        </w:rPr>
        <w:t>Finanční rámec projektu</w:t>
      </w:r>
      <w:r w:rsidR="008815E8" w:rsidRPr="00FC5595">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7B48BD" w:rsidRPr="00FC5595" w:rsidTr="000C5A82">
        <w:trPr>
          <w:jc w:val="center"/>
        </w:trPr>
        <w:tc>
          <w:tcPr>
            <w:tcW w:w="5377" w:type="dxa"/>
          </w:tcPr>
          <w:p w:rsidR="007B48BD" w:rsidRPr="00FC5595" w:rsidRDefault="007B48BD" w:rsidP="00585204">
            <w:pPr>
              <w:widowControl w:val="0"/>
              <w:jc w:val="center"/>
              <w:rPr>
                <w:rFonts w:asciiTheme="minorHAnsi" w:hAnsiTheme="minorHAnsi"/>
                <w:b/>
                <w:snapToGrid w:val="0"/>
                <w:sz w:val="22"/>
              </w:rPr>
            </w:pPr>
            <w:r w:rsidRPr="00FC5595">
              <w:rPr>
                <w:rFonts w:asciiTheme="minorHAnsi" w:hAnsiTheme="minorHAnsi"/>
                <w:b/>
                <w:snapToGrid w:val="0"/>
                <w:sz w:val="22"/>
              </w:rPr>
              <w:t>Druh dotace/zdroje spolufinancování</w:t>
            </w:r>
          </w:p>
        </w:tc>
        <w:tc>
          <w:tcPr>
            <w:tcW w:w="2183" w:type="dxa"/>
          </w:tcPr>
          <w:p w:rsidR="007B48BD" w:rsidRPr="00FC5595" w:rsidRDefault="007B48BD" w:rsidP="00585204">
            <w:pPr>
              <w:widowControl w:val="0"/>
              <w:jc w:val="center"/>
              <w:rPr>
                <w:rFonts w:asciiTheme="minorHAnsi" w:hAnsiTheme="minorHAnsi"/>
                <w:b/>
                <w:snapToGrid w:val="0"/>
                <w:sz w:val="22"/>
              </w:rPr>
            </w:pPr>
            <w:r w:rsidRPr="00FC5595">
              <w:rPr>
                <w:rFonts w:asciiTheme="minorHAnsi" w:hAnsiTheme="minorHAnsi"/>
                <w:b/>
                <w:snapToGrid w:val="0"/>
                <w:sz w:val="22"/>
              </w:rPr>
              <w:t xml:space="preserve"> Kč</w:t>
            </w:r>
          </w:p>
        </w:tc>
        <w:tc>
          <w:tcPr>
            <w:tcW w:w="2340" w:type="dxa"/>
          </w:tcPr>
          <w:p w:rsidR="007B48BD" w:rsidRPr="00FC5595" w:rsidRDefault="007B48BD" w:rsidP="00585204">
            <w:pPr>
              <w:widowControl w:val="0"/>
              <w:jc w:val="center"/>
              <w:rPr>
                <w:rFonts w:asciiTheme="minorHAnsi" w:hAnsiTheme="minorHAnsi"/>
                <w:b/>
                <w:snapToGrid w:val="0"/>
                <w:sz w:val="22"/>
              </w:rPr>
            </w:pPr>
            <w:r w:rsidRPr="00FC5595">
              <w:rPr>
                <w:rFonts w:asciiTheme="minorHAnsi" w:hAnsiTheme="minorHAnsi"/>
                <w:b/>
                <w:snapToGrid w:val="0"/>
                <w:sz w:val="22"/>
              </w:rPr>
              <w:t xml:space="preserve">Podíl na celkových způsobilých výdajích  </w:t>
            </w:r>
            <w:r w:rsidR="0087764B" w:rsidRPr="00FC5595">
              <w:rPr>
                <w:rFonts w:asciiTheme="minorHAnsi" w:hAnsiTheme="minorHAnsi"/>
                <w:b/>
                <w:snapToGrid w:val="0"/>
                <w:sz w:val="22"/>
              </w:rPr>
              <w:br/>
            </w:r>
            <w:r w:rsidRPr="00FC5595">
              <w:rPr>
                <w:rFonts w:asciiTheme="minorHAnsi" w:hAnsiTheme="minorHAnsi"/>
                <w:b/>
                <w:snapToGrid w:val="0"/>
                <w:sz w:val="22"/>
              </w:rPr>
              <w:t>v %</w:t>
            </w:r>
          </w:p>
        </w:tc>
      </w:tr>
      <w:tr w:rsidR="007B48BD" w:rsidRPr="00FC5595" w:rsidTr="000C5A82">
        <w:trPr>
          <w:jc w:val="center"/>
        </w:trPr>
        <w:tc>
          <w:tcPr>
            <w:tcW w:w="5377" w:type="dxa"/>
          </w:tcPr>
          <w:p w:rsidR="007B48BD" w:rsidRPr="00FC5595" w:rsidRDefault="007B48BD" w:rsidP="00585204">
            <w:pPr>
              <w:widowControl w:val="0"/>
              <w:rPr>
                <w:rFonts w:asciiTheme="minorHAnsi" w:hAnsiTheme="minorHAnsi"/>
                <w:snapToGrid w:val="0"/>
                <w:sz w:val="22"/>
              </w:rPr>
            </w:pPr>
            <w:r w:rsidRPr="00FC5595">
              <w:rPr>
                <w:rFonts w:asciiTheme="minorHAnsi" w:hAnsiTheme="minorHAnsi"/>
                <w:b/>
                <w:snapToGrid w:val="0"/>
                <w:sz w:val="22"/>
              </w:rPr>
              <w:t>Dotace ze strukturálního fondu ERDF (dále jen „SF“)</w:t>
            </w:r>
            <w:r w:rsidRPr="00FC5595">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Pr>
          <w:p w:rsidR="007B48BD" w:rsidRPr="00FC5595" w:rsidRDefault="007B48BD" w:rsidP="00585204">
            <w:pPr>
              <w:widowControl w:val="0"/>
              <w:rPr>
                <w:rFonts w:asciiTheme="minorHAnsi" w:hAnsiTheme="minorHAnsi"/>
                <w:snapToGrid w:val="0"/>
                <w:sz w:val="22"/>
              </w:rPr>
            </w:pPr>
          </w:p>
        </w:tc>
        <w:tc>
          <w:tcPr>
            <w:tcW w:w="2340" w:type="dxa"/>
          </w:tcPr>
          <w:p w:rsidR="007B48BD" w:rsidRPr="00FC5595" w:rsidRDefault="007B48BD" w:rsidP="00585204">
            <w:pPr>
              <w:widowControl w:val="0"/>
              <w:rPr>
                <w:rFonts w:asciiTheme="minorHAnsi" w:hAnsiTheme="minorHAnsi"/>
                <w:snapToGrid w:val="0"/>
                <w:sz w:val="22"/>
              </w:rPr>
            </w:pPr>
          </w:p>
        </w:tc>
      </w:tr>
      <w:tr w:rsidR="007B48BD" w:rsidRPr="00FC5595" w:rsidTr="000C5A82">
        <w:trPr>
          <w:jc w:val="center"/>
        </w:trPr>
        <w:tc>
          <w:tcPr>
            <w:tcW w:w="5377" w:type="dxa"/>
          </w:tcPr>
          <w:p w:rsidR="007B48BD" w:rsidRPr="00FC5595" w:rsidRDefault="007B48BD" w:rsidP="00585204">
            <w:pPr>
              <w:widowControl w:val="0"/>
              <w:rPr>
                <w:rFonts w:asciiTheme="minorHAnsi" w:hAnsiTheme="minorHAnsi"/>
                <w:b/>
                <w:snapToGrid w:val="0"/>
                <w:sz w:val="22"/>
              </w:rPr>
            </w:pPr>
            <w:r w:rsidRPr="00FC5595">
              <w:rPr>
                <w:rFonts w:asciiTheme="minorHAnsi" w:hAnsiTheme="minorHAnsi"/>
                <w:b/>
                <w:snapToGrid w:val="0"/>
                <w:sz w:val="22"/>
              </w:rPr>
              <w:t>Národní veřejné zdroje</w:t>
            </w:r>
          </w:p>
        </w:tc>
        <w:tc>
          <w:tcPr>
            <w:tcW w:w="2183" w:type="dxa"/>
          </w:tcPr>
          <w:p w:rsidR="007B48BD" w:rsidRPr="00FC5595" w:rsidRDefault="007B48BD" w:rsidP="00585204">
            <w:pPr>
              <w:widowControl w:val="0"/>
              <w:rPr>
                <w:rFonts w:asciiTheme="minorHAnsi" w:hAnsiTheme="minorHAnsi"/>
                <w:snapToGrid w:val="0"/>
                <w:sz w:val="22"/>
              </w:rPr>
            </w:pPr>
          </w:p>
        </w:tc>
        <w:tc>
          <w:tcPr>
            <w:tcW w:w="2340" w:type="dxa"/>
          </w:tcPr>
          <w:p w:rsidR="007B48BD" w:rsidRPr="00FC5595" w:rsidRDefault="007B48BD" w:rsidP="00585204">
            <w:pPr>
              <w:widowControl w:val="0"/>
              <w:rPr>
                <w:rFonts w:asciiTheme="minorHAnsi" w:hAnsiTheme="minorHAnsi"/>
                <w:snapToGrid w:val="0"/>
                <w:sz w:val="22"/>
              </w:rPr>
            </w:pPr>
          </w:p>
        </w:tc>
      </w:tr>
      <w:tr w:rsidR="007B48BD" w:rsidRPr="00FC5595" w:rsidTr="000C5A82">
        <w:trPr>
          <w:jc w:val="center"/>
        </w:trPr>
        <w:tc>
          <w:tcPr>
            <w:tcW w:w="5377" w:type="dxa"/>
          </w:tcPr>
          <w:p w:rsidR="007B48BD" w:rsidRPr="00FC5595" w:rsidRDefault="007B48BD" w:rsidP="00CA53BB">
            <w:pPr>
              <w:widowControl w:val="0"/>
              <w:rPr>
                <w:rFonts w:asciiTheme="minorHAnsi" w:hAnsiTheme="minorHAnsi"/>
                <w:i/>
                <w:snapToGrid w:val="0"/>
                <w:sz w:val="22"/>
              </w:rPr>
            </w:pPr>
            <w:r w:rsidRPr="00FC5595">
              <w:rPr>
                <w:rFonts w:asciiTheme="minorHAnsi" w:hAnsiTheme="minorHAnsi"/>
                <w:i/>
                <w:snapToGrid w:val="0"/>
                <w:sz w:val="22"/>
              </w:rPr>
              <w:t xml:space="preserve">Z toho: dotace </w:t>
            </w:r>
            <w:r w:rsidR="003A6683" w:rsidRPr="00FC5595">
              <w:rPr>
                <w:rFonts w:asciiTheme="minorHAnsi" w:hAnsiTheme="minorHAnsi"/>
                <w:i/>
                <w:snapToGrid w:val="0"/>
                <w:sz w:val="22"/>
              </w:rPr>
              <w:t>z</w:t>
            </w:r>
            <w:r w:rsidR="00CA53BB">
              <w:rPr>
                <w:rFonts w:asciiTheme="minorHAnsi" w:hAnsiTheme="minorHAnsi"/>
                <w:i/>
                <w:snapToGrid w:val="0"/>
                <w:sz w:val="22"/>
              </w:rPr>
              <w:t>e</w:t>
            </w:r>
            <w:r w:rsidR="003A6683" w:rsidRPr="00FC5595">
              <w:rPr>
                <w:rFonts w:asciiTheme="minorHAnsi" w:hAnsiTheme="minorHAnsi"/>
                <w:i/>
                <w:snapToGrid w:val="0"/>
                <w:sz w:val="22"/>
              </w:rPr>
              <w:t> </w:t>
            </w:r>
            <w:r w:rsidR="008E6C11">
              <w:rPr>
                <w:rFonts w:asciiTheme="minorHAnsi" w:hAnsiTheme="minorHAnsi"/>
                <w:i/>
                <w:snapToGrid w:val="0"/>
                <w:sz w:val="22"/>
              </w:rPr>
              <w:t>státního rozpočtu</w:t>
            </w:r>
            <w:r w:rsidR="00F84ABC">
              <w:rPr>
                <w:rStyle w:val="Znakapoznpodarou"/>
                <w:rFonts w:asciiTheme="minorHAnsi" w:hAnsiTheme="minorHAnsi"/>
                <w:i/>
                <w:snapToGrid w:val="0"/>
                <w:sz w:val="22"/>
              </w:rPr>
              <w:footnoteReference w:id="3"/>
            </w:r>
          </w:p>
        </w:tc>
        <w:tc>
          <w:tcPr>
            <w:tcW w:w="2183" w:type="dxa"/>
          </w:tcPr>
          <w:p w:rsidR="007B48BD" w:rsidRPr="00FC5595" w:rsidRDefault="007B48BD" w:rsidP="00585204">
            <w:pPr>
              <w:widowControl w:val="0"/>
              <w:rPr>
                <w:rFonts w:asciiTheme="minorHAnsi" w:hAnsiTheme="minorHAnsi"/>
                <w:snapToGrid w:val="0"/>
                <w:sz w:val="22"/>
              </w:rPr>
            </w:pPr>
          </w:p>
        </w:tc>
        <w:tc>
          <w:tcPr>
            <w:tcW w:w="2340" w:type="dxa"/>
          </w:tcPr>
          <w:p w:rsidR="007B48BD" w:rsidRPr="00FC5595" w:rsidRDefault="007B48BD" w:rsidP="00585204">
            <w:pPr>
              <w:widowControl w:val="0"/>
              <w:rPr>
                <w:rFonts w:asciiTheme="minorHAnsi" w:hAnsiTheme="minorHAnsi"/>
                <w:snapToGrid w:val="0"/>
                <w:sz w:val="22"/>
              </w:rPr>
            </w:pPr>
          </w:p>
        </w:tc>
      </w:tr>
      <w:tr w:rsidR="00CA53BB" w:rsidRPr="00FC5595" w:rsidTr="000C5A82">
        <w:trPr>
          <w:jc w:val="center"/>
        </w:trPr>
        <w:tc>
          <w:tcPr>
            <w:tcW w:w="5377" w:type="dxa"/>
          </w:tcPr>
          <w:p w:rsidR="00CA53BB" w:rsidRPr="00FC5595" w:rsidRDefault="004101CB" w:rsidP="00CA53BB">
            <w:pPr>
              <w:widowControl w:val="0"/>
              <w:rPr>
                <w:rFonts w:asciiTheme="minorHAnsi" w:hAnsiTheme="minorHAnsi"/>
                <w:i/>
                <w:snapToGrid w:val="0"/>
                <w:sz w:val="22"/>
              </w:rPr>
            </w:pPr>
            <w:r>
              <w:rPr>
                <w:rFonts w:asciiTheme="minorHAnsi" w:hAnsiTheme="minorHAnsi"/>
                <w:i/>
                <w:snapToGrid w:val="0"/>
                <w:sz w:val="22"/>
              </w:rPr>
              <w:t xml:space="preserve">Z toho: dotace z ………………. </w:t>
            </w:r>
            <w:r w:rsidR="00CA53BB">
              <w:rPr>
                <w:rFonts w:asciiTheme="minorHAnsi" w:hAnsiTheme="minorHAnsi"/>
                <w:i/>
                <w:snapToGrid w:val="0"/>
                <w:sz w:val="22"/>
              </w:rPr>
              <w:t>(obce, kraje)</w:t>
            </w:r>
          </w:p>
        </w:tc>
        <w:tc>
          <w:tcPr>
            <w:tcW w:w="2183" w:type="dxa"/>
          </w:tcPr>
          <w:p w:rsidR="00CA53BB" w:rsidRPr="00FC5595" w:rsidRDefault="00CA53BB" w:rsidP="00585204">
            <w:pPr>
              <w:widowControl w:val="0"/>
              <w:rPr>
                <w:rFonts w:asciiTheme="minorHAnsi" w:hAnsiTheme="minorHAnsi"/>
                <w:snapToGrid w:val="0"/>
                <w:sz w:val="22"/>
              </w:rPr>
            </w:pPr>
          </w:p>
        </w:tc>
        <w:tc>
          <w:tcPr>
            <w:tcW w:w="2340" w:type="dxa"/>
          </w:tcPr>
          <w:p w:rsidR="00CA53BB" w:rsidRPr="00FC5595" w:rsidRDefault="00CA53BB" w:rsidP="00585204">
            <w:pPr>
              <w:widowControl w:val="0"/>
              <w:rPr>
                <w:rFonts w:asciiTheme="minorHAnsi" w:hAnsiTheme="minorHAnsi"/>
                <w:snapToGrid w:val="0"/>
                <w:sz w:val="22"/>
              </w:rPr>
            </w:pPr>
          </w:p>
        </w:tc>
      </w:tr>
      <w:tr w:rsidR="00032BB8" w:rsidRPr="00FC5595" w:rsidTr="000C5A82">
        <w:trPr>
          <w:jc w:val="center"/>
        </w:trPr>
        <w:tc>
          <w:tcPr>
            <w:tcW w:w="5377" w:type="dxa"/>
          </w:tcPr>
          <w:p w:rsidR="00032BB8" w:rsidRPr="00032BB8" w:rsidRDefault="00032BB8" w:rsidP="00585204">
            <w:pPr>
              <w:widowControl w:val="0"/>
              <w:rPr>
                <w:rFonts w:asciiTheme="minorHAnsi" w:hAnsiTheme="minorHAnsi"/>
                <w:b/>
                <w:snapToGrid w:val="0"/>
                <w:sz w:val="22"/>
              </w:rPr>
            </w:pPr>
            <w:r w:rsidRPr="00032BB8">
              <w:rPr>
                <w:rFonts w:asciiTheme="minorHAnsi" w:hAnsiTheme="minorHAnsi"/>
                <w:b/>
                <w:snapToGrid w:val="0"/>
                <w:sz w:val="22"/>
              </w:rPr>
              <w:t>Soukromé zdroje příjemce</w:t>
            </w:r>
          </w:p>
        </w:tc>
        <w:tc>
          <w:tcPr>
            <w:tcW w:w="2183" w:type="dxa"/>
          </w:tcPr>
          <w:p w:rsidR="00032BB8" w:rsidRPr="00FC5595" w:rsidRDefault="00032BB8" w:rsidP="00585204">
            <w:pPr>
              <w:widowControl w:val="0"/>
              <w:rPr>
                <w:rFonts w:asciiTheme="minorHAnsi" w:hAnsiTheme="minorHAnsi"/>
                <w:b/>
                <w:snapToGrid w:val="0"/>
                <w:sz w:val="22"/>
              </w:rPr>
            </w:pPr>
          </w:p>
        </w:tc>
        <w:tc>
          <w:tcPr>
            <w:tcW w:w="2340" w:type="dxa"/>
          </w:tcPr>
          <w:p w:rsidR="00032BB8" w:rsidRPr="00FC5595" w:rsidRDefault="00032BB8" w:rsidP="00585204">
            <w:pPr>
              <w:widowControl w:val="0"/>
              <w:jc w:val="center"/>
              <w:rPr>
                <w:rFonts w:asciiTheme="minorHAnsi" w:hAnsiTheme="minorHAnsi"/>
                <w:b/>
                <w:snapToGrid w:val="0"/>
                <w:sz w:val="22"/>
              </w:rPr>
            </w:pPr>
          </w:p>
        </w:tc>
      </w:tr>
      <w:tr w:rsidR="007B48BD" w:rsidRPr="00FC5595" w:rsidTr="000C5A82">
        <w:trPr>
          <w:jc w:val="center"/>
        </w:trPr>
        <w:tc>
          <w:tcPr>
            <w:tcW w:w="5377" w:type="dxa"/>
          </w:tcPr>
          <w:p w:rsidR="007B48BD" w:rsidRPr="00FC5595" w:rsidRDefault="007B48BD" w:rsidP="00585204">
            <w:pPr>
              <w:widowControl w:val="0"/>
              <w:rPr>
                <w:rFonts w:asciiTheme="minorHAnsi" w:hAnsiTheme="minorHAnsi"/>
                <w:b/>
                <w:snapToGrid w:val="0"/>
                <w:sz w:val="22"/>
              </w:rPr>
            </w:pPr>
            <w:r w:rsidRPr="00FC5595">
              <w:rPr>
                <w:rFonts w:asciiTheme="minorHAnsi" w:hAnsiTheme="minorHAnsi"/>
                <w:b/>
                <w:snapToGrid w:val="0"/>
                <w:sz w:val="22"/>
              </w:rPr>
              <w:t>Celkové způsobilé výdaje</w:t>
            </w:r>
            <w:r w:rsidR="0042131F" w:rsidRPr="00FC5595">
              <w:rPr>
                <w:rStyle w:val="Znakapoznpodarou"/>
                <w:rFonts w:asciiTheme="minorHAnsi" w:hAnsiTheme="minorHAnsi"/>
                <w:snapToGrid w:val="0"/>
              </w:rPr>
              <w:footnoteReference w:id="4"/>
            </w:r>
          </w:p>
        </w:tc>
        <w:tc>
          <w:tcPr>
            <w:tcW w:w="2183" w:type="dxa"/>
          </w:tcPr>
          <w:p w:rsidR="007B48BD" w:rsidRPr="00FC5595" w:rsidRDefault="007B48BD" w:rsidP="00585204">
            <w:pPr>
              <w:widowControl w:val="0"/>
              <w:rPr>
                <w:rFonts w:asciiTheme="minorHAnsi" w:hAnsiTheme="minorHAnsi"/>
                <w:b/>
                <w:snapToGrid w:val="0"/>
                <w:sz w:val="22"/>
              </w:rPr>
            </w:pPr>
          </w:p>
        </w:tc>
        <w:tc>
          <w:tcPr>
            <w:tcW w:w="2340" w:type="dxa"/>
          </w:tcPr>
          <w:p w:rsidR="007B48BD" w:rsidRPr="00FC5595" w:rsidRDefault="007B48BD" w:rsidP="00585204">
            <w:pPr>
              <w:widowControl w:val="0"/>
              <w:jc w:val="center"/>
              <w:rPr>
                <w:rFonts w:asciiTheme="minorHAnsi" w:hAnsiTheme="minorHAnsi"/>
                <w:b/>
                <w:snapToGrid w:val="0"/>
                <w:sz w:val="22"/>
              </w:rPr>
            </w:pPr>
            <w:r w:rsidRPr="00FC5595">
              <w:rPr>
                <w:rFonts w:asciiTheme="minorHAnsi" w:hAnsiTheme="minorHAnsi"/>
                <w:b/>
                <w:snapToGrid w:val="0"/>
                <w:sz w:val="22"/>
              </w:rPr>
              <w:t>100</w:t>
            </w:r>
          </w:p>
        </w:tc>
      </w:tr>
    </w:tbl>
    <w:p w:rsidR="008D4ABD" w:rsidRDefault="00584506" w:rsidP="008D4ABD">
      <w:pPr>
        <w:pStyle w:val="Zkladntext"/>
        <w:numPr>
          <w:ilvl w:val="0"/>
          <w:numId w:val="22"/>
        </w:numPr>
        <w:tabs>
          <w:tab w:val="left" w:pos="2067"/>
        </w:tabs>
        <w:suppressAutoHyphens/>
        <w:spacing w:before="240" w:after="120" w:line="60" w:lineRule="atLeast"/>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3C6EC9">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rsidR="004171F3" w:rsidRDefault="004171F3" w:rsidP="009273AB">
      <w:pPr>
        <w:pStyle w:val="Nadpis3"/>
        <w:spacing w:after="120"/>
        <w:jc w:val="left"/>
        <w:rPr>
          <w:rFonts w:asciiTheme="minorHAnsi" w:hAnsiTheme="minorHAnsi"/>
          <w:i/>
        </w:rPr>
      </w:pPr>
    </w:p>
    <w:p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rsidR="00C73F37" w:rsidRPr="00004F90" w:rsidRDefault="00E206F5" w:rsidP="00004F90">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1741DB">
        <w:rPr>
          <w:rFonts w:asciiTheme="minorHAnsi" w:hAnsiTheme="minorHAnsi"/>
          <w:b w:val="0"/>
          <w:i w:val="0"/>
        </w:rPr>
        <w:t>ídicí orgán IR</w:t>
      </w:r>
      <w:r w:rsidRPr="00E206F5">
        <w:rPr>
          <w:rFonts w:asciiTheme="minorHAnsi" w:hAnsiTheme="minorHAnsi"/>
          <w:b w:val="0"/>
          <w:i w:val="0"/>
        </w:rPr>
        <w:t>O</w:t>
      </w:r>
      <w:r w:rsidR="001741DB">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tbl>
      <w:tblPr>
        <w:tblStyle w:val="Mkatabulky"/>
        <w:tblW w:w="0" w:type="auto"/>
        <w:tblLook w:val="04A0" w:firstRow="1" w:lastRow="0" w:firstColumn="1" w:lastColumn="0" w:noHBand="0" w:noVBand="1"/>
      </w:tblPr>
      <w:tblGrid>
        <w:gridCol w:w="1048"/>
        <w:gridCol w:w="3596"/>
        <w:gridCol w:w="1701"/>
        <w:gridCol w:w="2941"/>
      </w:tblGrid>
      <w:tr w:rsidR="0036114D" w:rsidTr="00E26AD7">
        <w:tc>
          <w:tcPr>
            <w:tcW w:w="1048" w:type="dxa"/>
          </w:tcPr>
          <w:p w:rsidR="0036114D" w:rsidRPr="00D920CA" w:rsidRDefault="0036114D" w:rsidP="00E26AD7">
            <w:pPr>
              <w:spacing w:after="120"/>
              <w:rPr>
                <w:b/>
              </w:rPr>
            </w:pPr>
          </w:p>
        </w:tc>
        <w:tc>
          <w:tcPr>
            <w:tcW w:w="3596" w:type="dxa"/>
          </w:tcPr>
          <w:p w:rsidR="0036114D" w:rsidRPr="00811919" w:rsidRDefault="0036114D" w:rsidP="00E26AD7">
            <w:pPr>
              <w:spacing w:after="120"/>
              <w:rPr>
                <w:rFonts w:asciiTheme="minorHAnsi" w:hAnsiTheme="minorHAnsi"/>
                <w:b/>
                <w:sz w:val="22"/>
                <w:szCs w:val="22"/>
              </w:rPr>
            </w:pPr>
            <w:r w:rsidRPr="00811919">
              <w:rPr>
                <w:rFonts w:asciiTheme="minorHAnsi" w:hAnsiTheme="minorHAnsi"/>
                <w:b/>
                <w:sz w:val="22"/>
                <w:szCs w:val="22"/>
              </w:rPr>
              <w:t>Podmínka</w:t>
            </w:r>
          </w:p>
        </w:tc>
        <w:tc>
          <w:tcPr>
            <w:tcW w:w="1701" w:type="dxa"/>
          </w:tcPr>
          <w:p w:rsidR="0036114D" w:rsidRPr="00811919" w:rsidRDefault="0036114D" w:rsidP="00E26AD7">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941" w:type="dxa"/>
          </w:tcPr>
          <w:p w:rsidR="0036114D" w:rsidRPr="00811919" w:rsidRDefault="0036114D" w:rsidP="00E26AD7">
            <w:pPr>
              <w:spacing w:after="120"/>
              <w:jc w:val="both"/>
              <w:rPr>
                <w:sz w:val="22"/>
                <w:szCs w:val="22"/>
              </w:rPr>
            </w:pPr>
            <w:r>
              <w:rPr>
                <w:rFonts w:asciiTheme="minorHAnsi" w:hAnsiTheme="minorHAnsi" w:cstheme="minorHAnsi"/>
                <w:b/>
                <w:sz w:val="22"/>
                <w:szCs w:val="22"/>
                <w:lang w:eastAsia="ar-SA"/>
              </w:rPr>
              <w:t>Sazba krácení dotace</w:t>
            </w:r>
          </w:p>
        </w:tc>
      </w:tr>
      <w:tr w:rsidR="00F271BA" w:rsidTr="00E26AD7">
        <w:tc>
          <w:tcPr>
            <w:tcW w:w="1048" w:type="dxa"/>
          </w:tcPr>
          <w:p w:rsidR="00F271BA" w:rsidRPr="00794895" w:rsidRDefault="00F271BA" w:rsidP="00E26AD7">
            <w:pPr>
              <w:spacing w:after="120"/>
              <w:rPr>
                <w:rFonts w:asciiTheme="minorHAnsi" w:hAnsiTheme="minorHAnsi"/>
                <w:sz w:val="22"/>
                <w:szCs w:val="22"/>
              </w:rPr>
            </w:pPr>
            <w:r w:rsidRPr="00794895">
              <w:rPr>
                <w:rFonts w:asciiTheme="minorHAnsi" w:hAnsiTheme="minorHAnsi"/>
                <w:sz w:val="22"/>
                <w:szCs w:val="22"/>
              </w:rPr>
              <w:t>1.</w:t>
            </w:r>
          </w:p>
        </w:tc>
        <w:tc>
          <w:tcPr>
            <w:tcW w:w="3596" w:type="dxa"/>
          </w:tcPr>
          <w:p w:rsidR="00F271BA" w:rsidRPr="003C6EC9" w:rsidRDefault="00F271BA"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701" w:type="dxa"/>
          </w:tcPr>
          <w:p w:rsidR="00F271BA" w:rsidRDefault="0036114D" w:rsidP="00E26AD7">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941" w:type="dxa"/>
          </w:tcPr>
          <w:p w:rsidR="00F271BA" w:rsidRPr="00167C7B" w:rsidRDefault="00EF6DD8" w:rsidP="00167C7B">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016C2E">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rsidTr="00E26AD7">
        <w:tc>
          <w:tcPr>
            <w:tcW w:w="1048" w:type="dxa"/>
          </w:tcPr>
          <w:p w:rsidR="00F271BA" w:rsidRPr="00794895" w:rsidRDefault="00F271BA" w:rsidP="00E26AD7">
            <w:pPr>
              <w:spacing w:after="120"/>
              <w:rPr>
                <w:rFonts w:asciiTheme="minorHAnsi" w:hAnsiTheme="minorHAnsi"/>
                <w:sz w:val="22"/>
                <w:szCs w:val="22"/>
              </w:rPr>
            </w:pPr>
            <w:r w:rsidRPr="00794895">
              <w:rPr>
                <w:rFonts w:asciiTheme="minorHAnsi" w:hAnsiTheme="minorHAnsi"/>
                <w:sz w:val="22"/>
                <w:szCs w:val="22"/>
              </w:rPr>
              <w:t>2.</w:t>
            </w:r>
          </w:p>
        </w:tc>
        <w:tc>
          <w:tcPr>
            <w:tcW w:w="3596" w:type="dxa"/>
          </w:tcPr>
          <w:p w:rsidR="00EF6DD8" w:rsidRDefault="00F271BA" w:rsidP="00E26AD7">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3C6EC9">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137/2006 Sb., o</w:t>
            </w:r>
            <w:r w:rsidR="00DC5159">
              <w:rPr>
                <w:rFonts w:asciiTheme="minorHAnsi" w:hAnsiTheme="minorHAnsi" w:cstheme="minorHAnsi"/>
                <w:snapToGrid w:val="0"/>
                <w:sz w:val="22"/>
                <w:szCs w:val="22"/>
              </w:rPr>
              <w:t> </w:t>
            </w:r>
            <w:r w:rsidRPr="00B8373C">
              <w:rPr>
                <w:rFonts w:asciiTheme="minorHAnsi" w:hAnsiTheme="minorHAnsi" w:cstheme="minorHAnsi"/>
                <w:snapToGrid w:val="0"/>
                <w:sz w:val="22"/>
                <w:szCs w:val="22"/>
              </w:rPr>
              <w:t>veřejných zakázkách, ve znění pozdějších předpisů</w:t>
            </w:r>
            <w:r w:rsidR="00D66B91">
              <w:rPr>
                <w:rFonts w:asciiTheme="minorHAnsi" w:hAnsiTheme="minorHAnsi" w:cstheme="minorHAnsi"/>
                <w:snapToGrid w:val="0"/>
                <w:sz w:val="22"/>
                <w:szCs w:val="22"/>
              </w:rPr>
              <w:t xml:space="preserve"> (</w:t>
            </w:r>
            <w:r w:rsidR="00270425">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510960">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510960">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270425">
              <w:rPr>
                <w:rFonts w:asciiTheme="minorHAnsi" w:hAnsiTheme="minorHAnsi" w:cstheme="minorHAnsi"/>
                <w:snapToGrid w:val="0"/>
                <w:sz w:val="22"/>
                <w:szCs w:val="22"/>
              </w:rPr>
              <w:t>, nebo zákonem č. 134/2016 Sb., o zadávání veřejných zakázek</w:t>
            </w:r>
            <w:r w:rsidR="00632EB3">
              <w:rPr>
                <w:rFonts w:asciiTheme="minorHAnsi" w:hAnsiTheme="minorHAnsi" w:cstheme="minorHAnsi"/>
                <w:snapToGrid w:val="0"/>
                <w:sz w:val="22"/>
                <w:szCs w:val="22"/>
              </w:rPr>
              <w:t>, ve znění pozdějších předpisů</w:t>
            </w:r>
            <w:r w:rsidR="00270425">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rsidR="00F271BA" w:rsidRPr="00B8373C" w:rsidRDefault="00440C80">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270425">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w:t>
            </w:r>
            <w:r w:rsidR="00F271BA" w:rsidRPr="00B8373C">
              <w:rPr>
                <w:rFonts w:asciiTheme="minorHAnsi" w:hAnsiTheme="minorHAnsi" w:cstheme="minorHAnsi"/>
                <w:snapToGrid w:val="0"/>
                <w:sz w:val="22"/>
                <w:szCs w:val="22"/>
              </w:rPr>
              <w:lastRenderedPageBreak/>
              <w:t xml:space="preserve">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510960">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č.</w:t>
            </w:r>
            <w:r w:rsidR="00632EB3">
              <w:rPr>
                <w:rFonts w:asciiTheme="minorHAnsi" w:hAnsiTheme="minorHAnsi" w:cstheme="minorHAnsi"/>
                <w:snapToGrid w:val="0"/>
                <w:sz w:val="22"/>
                <w:szCs w:val="22"/>
              </w:rPr>
              <w:t>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593870">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E26AD7">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701" w:type="dxa"/>
          </w:tcPr>
          <w:p w:rsidR="00F271BA" w:rsidRDefault="0036114D" w:rsidP="00E26AD7">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941" w:type="dxa"/>
          </w:tcPr>
          <w:p w:rsidR="00F271BA" w:rsidRPr="00C66A00" w:rsidRDefault="0070094A"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DC5159">
              <w:rPr>
                <w:rFonts w:asciiTheme="minorHAnsi" w:hAnsiTheme="minorHAnsi"/>
                <w:snapToGrid w:val="0"/>
                <w:sz w:val="22"/>
                <w:szCs w:val="22"/>
              </w:rPr>
              <w:t xml:space="preserve"> č. </w:t>
            </w:r>
            <w:r w:rsidR="0018653A">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w:t>
            </w:r>
            <w:r w:rsidR="00DC5159">
              <w:rPr>
                <w:rFonts w:asciiTheme="minorHAnsi" w:hAnsiTheme="minorHAnsi"/>
                <w:i/>
                <w:snapToGrid w:val="0"/>
                <w:sz w:val="22"/>
                <w:szCs w:val="22"/>
              </w:rPr>
              <w:t>ní postupu, stanoveného v ZVZ a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593870">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r>
      <w:tr w:rsidR="00527B45" w:rsidTr="00E26AD7">
        <w:trPr>
          <w:trHeight w:val="1273"/>
        </w:trPr>
        <w:tc>
          <w:tcPr>
            <w:tcW w:w="1048" w:type="dxa"/>
          </w:tcPr>
          <w:p w:rsidR="00527B45" w:rsidRPr="00794895" w:rsidRDefault="00527B45" w:rsidP="00E26AD7">
            <w:pPr>
              <w:spacing w:after="120"/>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3596" w:type="dxa"/>
          </w:tcPr>
          <w:p w:rsidR="00527B45" w:rsidRPr="00811919" w:rsidRDefault="00527B45" w:rsidP="00E26AD7">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270425">
              <w:rPr>
                <w:rFonts w:asciiTheme="minorHAnsi" w:hAnsiTheme="minorHAnsi"/>
                <w:snapToGrid w:val="0"/>
                <w:sz w:val="22"/>
                <w:szCs w:val="22"/>
              </w:rPr>
              <w:t xml:space="preserve"> nebo ZZVZ</w:t>
            </w:r>
            <w:r w:rsidR="003C6EC9">
              <w:rPr>
                <w:rFonts w:asciiTheme="minorHAnsi" w:hAnsiTheme="minorHAnsi"/>
                <w:snapToGrid w:val="0"/>
                <w:sz w:val="22"/>
                <w:szCs w:val="22"/>
              </w:rPr>
              <w:t>, a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3C6EC9">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701" w:type="dxa"/>
          </w:tcPr>
          <w:p w:rsidR="00527B45" w:rsidRDefault="00527B45" w:rsidP="00E26AD7">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941" w:type="dxa"/>
          </w:tcPr>
          <w:p w:rsidR="00527B45" w:rsidRPr="00645861" w:rsidRDefault="00527B45"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E26AD7">
              <w:rPr>
                <w:rFonts w:asciiTheme="minorHAnsi" w:hAnsiTheme="minorHAnsi"/>
                <w:snapToGrid w:val="0"/>
                <w:sz w:val="22"/>
                <w:szCs w:val="22"/>
              </w:rPr>
              <w:t xml:space="preserve"> o 0 - 0,3 </w:t>
            </w:r>
            <w:r w:rsidRPr="00811919">
              <w:rPr>
                <w:rFonts w:asciiTheme="minorHAnsi" w:hAnsiTheme="minorHAnsi"/>
                <w:snapToGrid w:val="0"/>
                <w:sz w:val="22"/>
                <w:szCs w:val="22"/>
              </w:rPr>
              <w:t xml:space="preserve">%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3C6EC9">
              <w:rPr>
                <w:rFonts w:asciiTheme="minorHAnsi" w:hAnsiTheme="minorHAnsi"/>
                <w:sz w:val="22"/>
                <w:szCs w:val="22"/>
              </w:rPr>
              <w:t xml:space="preserve"> vztahujících se k </w:t>
            </w:r>
            <w:r w:rsidRPr="00811919">
              <w:rPr>
                <w:rFonts w:asciiTheme="minorHAnsi" w:hAnsiTheme="minorHAnsi"/>
                <w:sz w:val="22"/>
                <w:szCs w:val="22"/>
              </w:rPr>
              <w:t>projektu</w:t>
            </w:r>
            <w:r w:rsidR="00E26AD7">
              <w:rPr>
                <w:rFonts w:asciiTheme="minorHAnsi" w:hAnsiTheme="minorHAnsi"/>
                <w:snapToGrid w:val="0"/>
                <w:sz w:val="22"/>
                <w:szCs w:val="22"/>
              </w:rPr>
              <w:t>, u </w:t>
            </w:r>
            <w:r w:rsidRPr="00811919">
              <w:rPr>
                <w:rFonts w:asciiTheme="minorHAnsi" w:hAnsiTheme="minorHAnsi"/>
                <w:snapToGrid w:val="0"/>
                <w:sz w:val="22"/>
                <w:szCs w:val="22"/>
              </w:rPr>
              <w:t>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00E26AD7">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27B45" w:rsidTr="00E26AD7">
        <w:trPr>
          <w:trHeight w:val="1273"/>
        </w:trPr>
        <w:tc>
          <w:tcPr>
            <w:tcW w:w="1048" w:type="dxa"/>
          </w:tcPr>
          <w:p w:rsidR="00527B45" w:rsidRDefault="00527B45" w:rsidP="00E26AD7">
            <w:pPr>
              <w:spacing w:after="120"/>
              <w:rPr>
                <w:rFonts w:asciiTheme="minorHAnsi" w:hAnsiTheme="minorHAnsi"/>
                <w:sz w:val="22"/>
                <w:szCs w:val="22"/>
              </w:rPr>
            </w:pPr>
            <w:r>
              <w:rPr>
                <w:rFonts w:asciiTheme="minorHAnsi" w:hAnsiTheme="minorHAnsi"/>
                <w:sz w:val="22"/>
                <w:szCs w:val="22"/>
              </w:rPr>
              <w:t>4.</w:t>
            </w:r>
          </w:p>
        </w:tc>
        <w:tc>
          <w:tcPr>
            <w:tcW w:w="3596" w:type="dxa"/>
          </w:tcPr>
          <w:p w:rsidR="00527B45" w:rsidRPr="00811919" w:rsidRDefault="00527B45" w:rsidP="00E26AD7">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701" w:type="dxa"/>
          </w:tcPr>
          <w:p w:rsidR="00527B45" w:rsidRPr="0036114D" w:rsidRDefault="00527B45" w:rsidP="00E26AD7">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941" w:type="dxa"/>
          </w:tcPr>
          <w:p w:rsidR="00527B45" w:rsidRDefault="00527B45"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E26AD7">
              <w:rPr>
                <w:rFonts w:asciiTheme="minorHAnsi" w:hAnsiTheme="minorHAnsi"/>
                <w:snapToGrid w:val="0"/>
                <w:sz w:val="22"/>
                <w:szCs w:val="22"/>
              </w:rPr>
              <w:t xml:space="preserve"> o 0 - 0,3 </w:t>
            </w:r>
            <w:r w:rsidRPr="00811919">
              <w:rPr>
                <w:rFonts w:asciiTheme="minorHAnsi" w:hAnsiTheme="minorHAnsi"/>
                <w:snapToGrid w:val="0"/>
                <w:sz w:val="22"/>
                <w:szCs w:val="22"/>
              </w:rPr>
              <w:t xml:space="preserve">%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3C6EC9">
              <w:rPr>
                <w:rFonts w:asciiTheme="minorHAnsi" w:hAnsiTheme="minorHAnsi"/>
                <w:sz w:val="22"/>
                <w:szCs w:val="22"/>
              </w:rPr>
              <w:t xml:space="preserve"> vztahujících se k </w:t>
            </w:r>
            <w:r w:rsidRPr="00811919">
              <w:rPr>
                <w:rFonts w:asciiTheme="minorHAnsi" w:hAnsiTheme="minorHAnsi"/>
                <w:sz w:val="22"/>
                <w:szCs w:val="22"/>
              </w:rPr>
              <w:t>projektu</w:t>
            </w:r>
            <w:r w:rsidR="00E26AD7">
              <w:rPr>
                <w:rFonts w:asciiTheme="minorHAnsi" w:hAnsiTheme="minorHAnsi"/>
                <w:snapToGrid w:val="0"/>
                <w:sz w:val="22"/>
                <w:szCs w:val="22"/>
              </w:rPr>
              <w:t>, u </w:t>
            </w:r>
            <w:r w:rsidRPr="00811919">
              <w:rPr>
                <w:rFonts w:asciiTheme="minorHAnsi" w:hAnsiTheme="minorHAnsi"/>
                <w:snapToGrid w:val="0"/>
                <w:sz w:val="22"/>
                <w:szCs w:val="22"/>
              </w:rPr>
              <w:t>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00E26AD7">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167C7B">
        <w:trPr>
          <w:trHeight w:val="1437"/>
        </w:trPr>
        <w:tc>
          <w:tcPr>
            <w:tcW w:w="1048" w:type="dxa"/>
            <w:vMerge w:val="restart"/>
          </w:tcPr>
          <w:p w:rsidR="00D96A46" w:rsidRPr="00794895" w:rsidRDefault="00D96A46" w:rsidP="00E26AD7">
            <w:pPr>
              <w:spacing w:after="120"/>
              <w:rPr>
                <w:rFonts w:asciiTheme="minorHAnsi" w:hAnsiTheme="minorHAnsi"/>
                <w:sz w:val="22"/>
                <w:szCs w:val="22"/>
              </w:rPr>
            </w:pPr>
            <w:r>
              <w:rPr>
                <w:rFonts w:asciiTheme="minorHAnsi" w:hAnsiTheme="minorHAnsi"/>
                <w:sz w:val="22"/>
                <w:szCs w:val="22"/>
              </w:rPr>
              <w:t>5.</w:t>
            </w:r>
          </w:p>
        </w:tc>
        <w:tc>
          <w:tcPr>
            <w:tcW w:w="3596" w:type="dxa"/>
          </w:tcPr>
          <w:p w:rsidR="00D96A46" w:rsidRPr="00811919" w:rsidRDefault="00D96A46" w:rsidP="00E26AD7">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w:t>
            </w:r>
            <w:r w:rsidR="00E26AD7">
              <w:rPr>
                <w:rFonts w:asciiTheme="minorHAnsi" w:hAnsiTheme="minorHAnsi"/>
                <w:snapToGrid w:val="0"/>
                <w:sz w:val="22"/>
                <w:szCs w:val="22"/>
              </w:rPr>
              <w:t> </w:t>
            </w:r>
            <w:r w:rsidRPr="00811919">
              <w:rPr>
                <w:rFonts w:asciiTheme="minorHAnsi" w:hAnsiTheme="minorHAnsi"/>
                <w:snapToGrid w:val="0"/>
                <w:sz w:val="22"/>
                <w:szCs w:val="22"/>
              </w:rPr>
              <w:t xml:space="preserve">průběhu realizace </w:t>
            </w:r>
            <w:r>
              <w:rPr>
                <w:rFonts w:asciiTheme="minorHAnsi" w:hAnsiTheme="minorHAnsi"/>
                <w:snapToGrid w:val="0"/>
                <w:sz w:val="22"/>
                <w:szCs w:val="22"/>
              </w:rPr>
              <w:t>projektu prostřednictvím zpráv o realizaci projektu.</w:t>
            </w:r>
          </w:p>
        </w:tc>
        <w:tc>
          <w:tcPr>
            <w:tcW w:w="1701" w:type="dxa"/>
          </w:tcPr>
          <w:p w:rsidR="00D96A46" w:rsidRPr="00E206F5" w:rsidRDefault="00D96A46" w:rsidP="00E26AD7">
            <w:pPr>
              <w:spacing w:after="120"/>
              <w:jc w:val="both"/>
              <w:rPr>
                <w:sz w:val="22"/>
                <w:szCs w:val="22"/>
              </w:rPr>
            </w:pPr>
          </w:p>
        </w:tc>
        <w:tc>
          <w:tcPr>
            <w:tcW w:w="2941" w:type="dxa"/>
          </w:tcPr>
          <w:p w:rsidR="00D96A46" w:rsidRPr="005C6BE2" w:rsidRDefault="00D96A46" w:rsidP="00E26AD7">
            <w:pPr>
              <w:widowControl w:val="0"/>
              <w:spacing w:after="120"/>
              <w:jc w:val="both"/>
              <w:rPr>
                <w:rFonts w:asciiTheme="minorHAnsi" w:hAnsiTheme="minorHAnsi"/>
                <w:snapToGrid w:val="0"/>
                <w:sz w:val="22"/>
                <w:szCs w:val="22"/>
              </w:rPr>
            </w:pPr>
          </w:p>
        </w:tc>
      </w:tr>
      <w:tr w:rsidR="00D96A46" w:rsidTr="00E26AD7">
        <w:trPr>
          <w:trHeight w:val="551"/>
        </w:trPr>
        <w:tc>
          <w:tcPr>
            <w:tcW w:w="1048" w:type="dxa"/>
            <w:vMerge/>
          </w:tcPr>
          <w:p w:rsidR="00D96A46" w:rsidRDefault="00D96A46" w:rsidP="00E26AD7">
            <w:pPr>
              <w:spacing w:after="120"/>
              <w:rPr>
                <w:rFonts w:asciiTheme="minorHAnsi" w:hAnsiTheme="minorHAnsi"/>
                <w:sz w:val="22"/>
                <w:szCs w:val="22"/>
              </w:rPr>
            </w:pPr>
          </w:p>
        </w:tc>
        <w:tc>
          <w:tcPr>
            <w:tcW w:w="3596" w:type="dxa"/>
            <w:shd w:val="clear" w:color="auto" w:fill="auto"/>
          </w:tcPr>
          <w:p w:rsidR="00D96A46" w:rsidRDefault="00D96A46" w:rsidP="00E26AD7">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rsidR="00C01376" w:rsidRPr="00385659" w:rsidRDefault="003C6EC9" w:rsidP="00E26AD7">
            <w:pPr>
              <w:pStyle w:val="Odstavecseseznamem"/>
              <w:widowControl w:val="0"/>
              <w:spacing w:after="120"/>
              <w:ind w:left="717"/>
              <w:jc w:val="both"/>
              <w:rPr>
                <w:rFonts w:asciiTheme="minorHAnsi" w:hAnsiTheme="minorHAnsi"/>
                <w:snapToGrid w:val="0"/>
                <w:sz w:val="22"/>
                <w:szCs w:val="22"/>
              </w:rPr>
            </w:pPr>
            <w:r>
              <w:rPr>
                <w:rFonts w:asciiTheme="minorHAnsi" w:hAnsiTheme="minorHAnsi"/>
                <w:snapToGrid w:val="0"/>
                <w:sz w:val="22"/>
                <w:szCs w:val="22"/>
              </w:rPr>
              <w:t>Společně s průběžnou zprávou o </w:t>
            </w:r>
            <w:r w:rsidR="00C01376" w:rsidRPr="00385659">
              <w:rPr>
                <w:rFonts w:asciiTheme="minorHAnsi" w:hAnsiTheme="minorHAnsi"/>
                <w:snapToGrid w:val="0"/>
                <w:sz w:val="22"/>
                <w:szCs w:val="22"/>
              </w:rPr>
              <w:t>realizaci projektu musí příjemce podat i Žádost o</w:t>
            </w:r>
            <w:r w:rsidR="00DC5159">
              <w:rPr>
                <w:rFonts w:asciiTheme="minorHAnsi" w:hAnsiTheme="minorHAnsi"/>
                <w:snapToGrid w:val="0"/>
                <w:sz w:val="22"/>
                <w:szCs w:val="22"/>
              </w:rPr>
              <w:t> </w:t>
            </w:r>
            <w:r w:rsidR="00C01376" w:rsidRPr="00385659">
              <w:rPr>
                <w:rFonts w:asciiTheme="minorHAnsi" w:hAnsiTheme="minorHAnsi"/>
                <w:snapToGrid w:val="0"/>
                <w:sz w:val="22"/>
                <w:szCs w:val="22"/>
              </w:rPr>
              <w:t>platbu.</w:t>
            </w:r>
          </w:p>
          <w:p w:rsidR="00C01376" w:rsidRDefault="00C01376" w:rsidP="003B3CC2">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rsidR="00F831DD" w:rsidRPr="00040F10" w:rsidRDefault="00F831DD" w:rsidP="003B3CC2">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předložit Zprávu </w:t>
            </w:r>
            <w:r w:rsidRPr="004A4593">
              <w:rPr>
                <w:rFonts w:asciiTheme="minorHAnsi" w:hAnsiTheme="minorHAnsi"/>
                <w:snapToGrid w:val="0"/>
                <w:sz w:val="22"/>
                <w:szCs w:val="22"/>
              </w:rPr>
              <w:lastRenderedPageBreak/>
              <w:t>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701" w:type="dxa"/>
          </w:tcPr>
          <w:p w:rsidR="00D96A46" w:rsidRPr="00117CEC" w:rsidRDefault="00D96A46" w:rsidP="00E26AD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3C6EC9">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D96A46" w:rsidRDefault="00D96A46"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26AD7">
              <w:rPr>
                <w:rFonts w:asciiTheme="minorHAnsi" w:hAnsiTheme="minorHAnsi" w:cstheme="minorHAnsi"/>
                <w:sz w:val="22"/>
                <w:szCs w:val="22"/>
                <w:lang w:eastAsia="ar-SA"/>
              </w:rPr>
              <w:t>č. </w:t>
            </w:r>
            <w:r w:rsidRPr="00B821CC">
              <w:rPr>
                <w:rFonts w:asciiTheme="minorHAnsi" w:hAnsiTheme="minorHAnsi" w:cstheme="minorHAnsi"/>
                <w:sz w:val="22"/>
                <w:szCs w:val="22"/>
                <w:lang w:eastAsia="ar-SA"/>
              </w:rPr>
              <w:t>218/2000 Sb., o</w:t>
            </w:r>
            <w:r w:rsidR="00E26AD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3C6EC9">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E26AD7">
        <w:trPr>
          <w:trHeight w:val="1492"/>
        </w:trPr>
        <w:tc>
          <w:tcPr>
            <w:tcW w:w="1048" w:type="dxa"/>
            <w:vMerge/>
          </w:tcPr>
          <w:p w:rsidR="00D96A46" w:rsidRDefault="00D96A46" w:rsidP="00E26AD7">
            <w:pPr>
              <w:spacing w:after="120"/>
              <w:rPr>
                <w:rFonts w:asciiTheme="minorHAnsi" w:hAnsiTheme="minorHAnsi"/>
                <w:sz w:val="22"/>
                <w:szCs w:val="22"/>
              </w:rPr>
            </w:pPr>
          </w:p>
        </w:tc>
        <w:tc>
          <w:tcPr>
            <w:tcW w:w="3596" w:type="dxa"/>
          </w:tcPr>
          <w:p w:rsidR="00D96A46" w:rsidRPr="00040F10" w:rsidRDefault="00D96A46" w:rsidP="00E26AD7">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w:t>
            </w:r>
            <w:r w:rsidR="00E26AD7">
              <w:rPr>
                <w:rFonts w:asciiTheme="minorHAnsi" w:hAnsiTheme="minorHAnsi"/>
                <w:b/>
                <w:snapToGrid w:val="0"/>
                <w:sz w:val="22"/>
                <w:szCs w:val="22"/>
              </w:rPr>
              <w:t> </w:t>
            </w:r>
            <w:r w:rsidRPr="00252A8A">
              <w:rPr>
                <w:rFonts w:asciiTheme="minorHAnsi" w:hAnsiTheme="minorHAnsi"/>
                <w:b/>
                <w:snapToGrid w:val="0"/>
                <w:sz w:val="22"/>
                <w:szCs w:val="22"/>
              </w:rPr>
              <w:t>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rsidR="00385659" w:rsidRPr="00385659" w:rsidRDefault="00385659" w:rsidP="00E26AD7">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3C6EC9">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w:t>
            </w:r>
            <w:r w:rsidR="00DC5159">
              <w:rPr>
                <w:rFonts w:asciiTheme="minorHAnsi" w:hAnsiTheme="minorHAnsi"/>
                <w:snapToGrid w:val="0"/>
                <w:sz w:val="22"/>
                <w:szCs w:val="22"/>
              </w:rPr>
              <w:t> </w:t>
            </w:r>
            <w:r w:rsidRPr="00385659">
              <w:rPr>
                <w:rFonts w:asciiTheme="minorHAnsi" w:hAnsiTheme="minorHAnsi"/>
                <w:snapToGrid w:val="0"/>
                <w:sz w:val="22"/>
                <w:szCs w:val="22"/>
              </w:rPr>
              <w:t>platbu.</w:t>
            </w:r>
          </w:p>
          <w:p w:rsidR="00D96A46" w:rsidRDefault="00385659" w:rsidP="003B3CC2">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rsidR="00F831DD" w:rsidRPr="00385659" w:rsidRDefault="00F831DD" w:rsidP="003B3CC2">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701" w:type="dxa"/>
          </w:tcPr>
          <w:p w:rsidR="00D96A46" w:rsidRPr="00117CEC" w:rsidRDefault="00D96A46" w:rsidP="00E26AD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3C6EC9">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D96A46" w:rsidRDefault="00D96A46"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26AD7">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3C6EC9">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E26AD7">
        <w:trPr>
          <w:trHeight w:val="1492"/>
        </w:trPr>
        <w:tc>
          <w:tcPr>
            <w:tcW w:w="1048" w:type="dxa"/>
            <w:vMerge/>
          </w:tcPr>
          <w:p w:rsidR="00D96A46" w:rsidRDefault="00D96A46" w:rsidP="00E26AD7">
            <w:pPr>
              <w:spacing w:after="120"/>
              <w:rPr>
                <w:rFonts w:asciiTheme="minorHAnsi" w:hAnsiTheme="minorHAnsi"/>
                <w:sz w:val="22"/>
                <w:szCs w:val="22"/>
              </w:rPr>
            </w:pPr>
          </w:p>
        </w:tc>
        <w:tc>
          <w:tcPr>
            <w:tcW w:w="3596" w:type="dxa"/>
          </w:tcPr>
          <w:p w:rsidR="00D334B1" w:rsidRDefault="00252A8A" w:rsidP="00E26AD7">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rsidR="00D96A46" w:rsidRDefault="00D334B1" w:rsidP="00E26AD7">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3C6EC9">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každoročně po dobu 5 let a</w:t>
            </w:r>
            <w:r w:rsidR="00DC5159">
              <w:rPr>
                <w:rFonts w:asciiTheme="minorHAnsi" w:hAnsiTheme="minorHAnsi"/>
                <w:snapToGrid w:val="0"/>
                <w:sz w:val="22"/>
                <w:szCs w:val="22"/>
              </w:rPr>
              <w:t> </w:t>
            </w:r>
            <w:r w:rsidR="00D96A46" w:rsidRPr="00040F10">
              <w:rPr>
                <w:rFonts w:asciiTheme="minorHAnsi" w:hAnsiTheme="minorHAnsi"/>
                <w:snapToGrid w:val="0"/>
                <w:sz w:val="22"/>
                <w:szCs w:val="22"/>
              </w:rPr>
              <w:t xml:space="preserve">to vždy do </w:t>
            </w:r>
            <w:r w:rsidR="00D7196B">
              <w:rPr>
                <w:rFonts w:asciiTheme="minorHAnsi" w:hAnsiTheme="minorHAnsi"/>
                <w:snapToGrid w:val="0"/>
                <w:sz w:val="22"/>
                <w:szCs w:val="22"/>
              </w:rPr>
              <w:t>10</w:t>
            </w:r>
            <w:r w:rsidR="006B0035">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rsidR="00D334B1" w:rsidRPr="00040F10" w:rsidRDefault="00D334B1" w:rsidP="00E26AD7">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3C6EC9">
              <w:rPr>
                <w:rFonts w:asciiTheme="minorHAnsi" w:hAnsiTheme="minorHAnsi"/>
                <w:snapToGrid w:val="0"/>
                <w:sz w:val="22"/>
                <w:szCs w:val="22"/>
                <w:u w:val="single"/>
              </w:rPr>
              <w:t xml:space="preserve"> o</w:t>
            </w:r>
            <w:r w:rsidR="00DC5159">
              <w:rPr>
                <w:rFonts w:asciiTheme="minorHAnsi" w:hAnsiTheme="minorHAnsi"/>
                <w:snapToGrid w:val="0"/>
                <w:sz w:val="22"/>
                <w:szCs w:val="22"/>
                <w:u w:val="single"/>
              </w:rPr>
              <w:t>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B0035">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701" w:type="dxa"/>
          </w:tcPr>
          <w:p w:rsidR="00D96A46" w:rsidRPr="00117CEC" w:rsidRDefault="00D96A46" w:rsidP="00E26AD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3C6EC9">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D96A46" w:rsidRDefault="00040F10" w:rsidP="00016C2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26AD7">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167C7B">
              <w:rPr>
                <w:rFonts w:asciiTheme="minorHAnsi" w:hAnsiTheme="minorHAnsi"/>
                <w:snapToGrid w:val="0"/>
                <w:sz w:val="22"/>
                <w:szCs w:val="22"/>
              </w:rPr>
              <w:t>dotace krácena o 1 </w:t>
            </w:r>
            <w:r w:rsidRPr="00B821CC">
              <w:rPr>
                <w:rFonts w:asciiTheme="minorHAnsi" w:hAnsiTheme="minorHAnsi"/>
                <w:snapToGrid w:val="0"/>
                <w:sz w:val="22"/>
                <w:szCs w:val="22"/>
              </w:rPr>
              <w:t xml:space="preserve">% </w:t>
            </w:r>
            <w:r w:rsidR="00016C2E">
              <w:rPr>
                <w:rFonts w:asciiTheme="minorHAnsi" w:hAnsiTheme="minorHAnsi"/>
                <w:snapToGrid w:val="0"/>
                <w:sz w:val="22"/>
                <w:szCs w:val="22"/>
              </w:rPr>
              <w:t> </w:t>
            </w:r>
            <w:r w:rsidR="00167C7B">
              <w:rPr>
                <w:rFonts w:asciiTheme="minorHAnsi" w:hAnsiTheme="minorHAnsi"/>
                <w:snapToGrid w:val="0"/>
                <w:sz w:val="22"/>
                <w:szCs w:val="22"/>
              </w:rPr>
              <w:t>z </w:t>
            </w:r>
            <w:r w:rsidR="00016C2E">
              <w:rPr>
                <w:rFonts w:asciiTheme="minorHAnsi" w:hAnsiTheme="minorHAnsi"/>
                <w:snapToGrid w:val="0"/>
                <w:sz w:val="22"/>
                <w:szCs w:val="22"/>
              </w:rPr>
              <w:t>celkové částky vyplacené dotace</w:t>
            </w:r>
            <w:r w:rsidRPr="00B821CC">
              <w:rPr>
                <w:rFonts w:asciiTheme="minorHAnsi" w:hAnsiTheme="minorHAnsi"/>
                <w:snapToGrid w:val="0"/>
                <w:sz w:val="22"/>
                <w:szCs w:val="22"/>
              </w:rPr>
              <w:t>, maximálně však</w:t>
            </w:r>
            <w:r w:rsidR="00167C7B">
              <w:rPr>
                <w:rFonts w:asciiTheme="minorHAnsi" w:hAnsiTheme="minorHAnsi"/>
                <w:snapToGrid w:val="0"/>
                <w:sz w:val="22"/>
                <w:szCs w:val="22"/>
              </w:rPr>
              <w:t xml:space="preserve"> </w:t>
            </w:r>
            <w:r>
              <w:rPr>
                <w:rFonts w:asciiTheme="minorHAnsi" w:hAnsiTheme="minorHAnsi"/>
                <w:snapToGrid w:val="0"/>
                <w:sz w:val="22"/>
                <w:szCs w:val="22"/>
              </w:rP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rsidTr="00167C7B">
        <w:trPr>
          <w:trHeight w:val="2536"/>
        </w:trPr>
        <w:tc>
          <w:tcPr>
            <w:tcW w:w="1048" w:type="dxa"/>
            <w:vMerge w:val="restart"/>
          </w:tcPr>
          <w:p w:rsidR="008E158F" w:rsidRPr="00794895" w:rsidRDefault="008E158F" w:rsidP="00E26AD7">
            <w:pPr>
              <w:spacing w:after="120"/>
              <w:rPr>
                <w:rFonts w:asciiTheme="minorHAnsi" w:hAnsiTheme="minorHAnsi"/>
                <w:sz w:val="22"/>
                <w:szCs w:val="22"/>
              </w:rPr>
            </w:pPr>
            <w:r>
              <w:rPr>
                <w:rFonts w:asciiTheme="minorHAnsi" w:hAnsiTheme="minorHAnsi"/>
                <w:sz w:val="22"/>
                <w:szCs w:val="22"/>
              </w:rPr>
              <w:lastRenderedPageBreak/>
              <w:t xml:space="preserve">6. </w:t>
            </w:r>
          </w:p>
        </w:tc>
        <w:tc>
          <w:tcPr>
            <w:tcW w:w="3596" w:type="dxa"/>
          </w:tcPr>
          <w:p w:rsidR="008E158F" w:rsidRPr="004A4DAE" w:rsidRDefault="008E158F" w:rsidP="00E26AD7">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Rozhodnutí a</w:t>
            </w:r>
            <w:r w:rsidR="00E26AD7">
              <w:rPr>
                <w:rFonts w:asciiTheme="minorHAnsi" w:hAnsiTheme="minorHAnsi"/>
                <w:snapToGrid w:val="0"/>
                <w:sz w:val="22"/>
                <w:szCs w:val="22"/>
              </w:rPr>
              <w:t> </w:t>
            </w:r>
            <w:r>
              <w:rPr>
                <w:rFonts w:asciiTheme="minorHAnsi" w:hAnsiTheme="minorHAnsi"/>
                <w:snapToGrid w:val="0"/>
                <w:sz w:val="22"/>
                <w:szCs w:val="22"/>
              </w:rPr>
              <w:t xml:space="preserve">Podmínek Rozhodnutí </w:t>
            </w:r>
            <w:r w:rsidRPr="004A4DAE">
              <w:rPr>
                <w:rFonts w:asciiTheme="minorHAnsi" w:hAnsiTheme="minorHAnsi"/>
                <w:snapToGrid w:val="0"/>
                <w:sz w:val="22"/>
                <w:szCs w:val="22"/>
              </w:rPr>
              <w:t>prostřednictvím formuláře Žádost o</w:t>
            </w:r>
            <w:r w:rsidR="00E26AD7">
              <w:rPr>
                <w:rFonts w:asciiTheme="minorHAnsi" w:hAnsiTheme="minorHAnsi"/>
                <w:snapToGrid w:val="0"/>
                <w:sz w:val="22"/>
                <w:szCs w:val="22"/>
              </w:rPr>
              <w:t> </w:t>
            </w:r>
            <w:r w:rsidRPr="004A4DAE">
              <w:rPr>
                <w:rFonts w:asciiTheme="minorHAnsi" w:hAnsiTheme="minorHAnsi"/>
                <w:snapToGrid w:val="0"/>
                <w:sz w:val="22"/>
                <w:szCs w:val="22"/>
              </w:rPr>
              <w:t>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rsidR="008E158F" w:rsidRDefault="008E158F"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rsidR="008E158F" w:rsidRDefault="008E158F" w:rsidP="00E26AD7">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rsidR="008E158F" w:rsidRDefault="008E158F" w:rsidP="00E26AD7">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rsidR="008E158F" w:rsidRDefault="008E158F" w:rsidP="00E26AD7">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rsidR="008E158F" w:rsidRDefault="008E158F" w:rsidP="00E26AD7">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3C6EC9">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rsidR="008E158F" w:rsidRDefault="008E158F" w:rsidP="00E26AD7">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rsidR="0018653A" w:rsidRDefault="003C6EC9" w:rsidP="00E26AD7">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rsidR="008E158F" w:rsidRDefault="008E158F" w:rsidP="00E26AD7">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rsidR="008E158F" w:rsidRPr="008A0930" w:rsidRDefault="008E158F"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701" w:type="dxa"/>
            <w:shd w:val="clear" w:color="auto" w:fill="auto"/>
          </w:tcPr>
          <w:p w:rsidR="008E158F" w:rsidRDefault="008E158F" w:rsidP="00E26AD7">
            <w:pPr>
              <w:spacing w:after="120"/>
              <w:jc w:val="both"/>
            </w:pPr>
            <w:r w:rsidRPr="00C058A0">
              <w:rPr>
                <w:rFonts w:asciiTheme="minorHAnsi" w:hAnsiTheme="minorHAnsi"/>
                <w:snapToGrid w:val="0"/>
                <w:sz w:val="22"/>
                <w:szCs w:val="22"/>
              </w:rPr>
              <w:t>Není možné.</w:t>
            </w:r>
          </w:p>
        </w:tc>
        <w:tc>
          <w:tcPr>
            <w:tcW w:w="2941" w:type="dxa"/>
          </w:tcPr>
          <w:p w:rsidR="008E158F" w:rsidRPr="00B821CC" w:rsidRDefault="008E158F"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sidR="00E26AD7">
              <w:rPr>
                <w:rFonts w:asciiTheme="minorHAnsi" w:hAnsiTheme="minorHAnsi"/>
                <w:snapToGrid w:val="0"/>
                <w:sz w:val="22"/>
                <w:szCs w:val="22"/>
              </w:rPr>
              <w:t>pozdní odevzdání Žádosti o </w:t>
            </w:r>
            <w:r>
              <w:rPr>
                <w:rFonts w:asciiTheme="minorHAnsi" w:hAnsiTheme="minorHAnsi"/>
                <w:snapToGrid w:val="0"/>
                <w:sz w:val="22"/>
                <w:szCs w:val="22"/>
              </w:rPr>
              <w:t xml:space="preserve">změnu bude </w:t>
            </w:r>
            <w:r w:rsidR="003C6EC9">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rsidR="008E158F" w:rsidRDefault="008E158F" w:rsidP="00E26AD7">
            <w:pPr>
              <w:spacing w:after="120"/>
              <w:jc w:val="both"/>
            </w:pPr>
          </w:p>
        </w:tc>
      </w:tr>
      <w:tr w:rsidR="008E158F" w:rsidTr="00E26AD7">
        <w:trPr>
          <w:trHeight w:val="2231"/>
        </w:trPr>
        <w:tc>
          <w:tcPr>
            <w:tcW w:w="1048" w:type="dxa"/>
            <w:vMerge/>
          </w:tcPr>
          <w:p w:rsidR="008E158F" w:rsidRDefault="008E158F" w:rsidP="00E26AD7">
            <w:pPr>
              <w:spacing w:after="120"/>
              <w:rPr>
                <w:rFonts w:asciiTheme="minorHAnsi" w:hAnsiTheme="minorHAnsi"/>
                <w:sz w:val="22"/>
                <w:szCs w:val="22"/>
              </w:rPr>
            </w:pPr>
          </w:p>
        </w:tc>
        <w:tc>
          <w:tcPr>
            <w:tcW w:w="3596" w:type="dxa"/>
          </w:tcPr>
          <w:p w:rsidR="00B46A2C" w:rsidRDefault="008E158F"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0243D3">
              <w:rPr>
                <w:rFonts w:asciiTheme="minorHAnsi" w:hAnsiTheme="minorHAnsi"/>
                <w:snapToGrid w:val="0"/>
                <w:sz w:val="22"/>
                <w:szCs w:val="22"/>
              </w:rPr>
              <w:t>:</w:t>
            </w:r>
            <w:r>
              <w:rPr>
                <w:rFonts w:asciiTheme="minorHAnsi" w:hAnsiTheme="minorHAnsi"/>
                <w:snapToGrid w:val="0"/>
                <w:sz w:val="22"/>
                <w:szCs w:val="22"/>
              </w:rPr>
              <w:t xml:space="preserve">  </w:t>
            </w:r>
          </w:p>
          <w:p w:rsidR="008E158F" w:rsidRPr="008E158F" w:rsidRDefault="00B46A2C" w:rsidP="000243D3">
            <w:pPr>
              <w:spacing w:after="120"/>
              <w:jc w:val="both"/>
              <w:rPr>
                <w:rFonts w:asciiTheme="minorHAnsi" w:hAnsiTheme="minorHAnsi"/>
                <w:sz w:val="22"/>
                <w:szCs w:val="22"/>
              </w:rPr>
            </w:pPr>
            <w:r w:rsidRPr="00B46A2C">
              <w:rPr>
                <w:rFonts w:asciiTheme="minorHAnsi" w:hAnsiTheme="minorHAnsi"/>
                <w:snapToGrid w:val="0"/>
                <w:sz w:val="22"/>
                <w:szCs w:val="22"/>
              </w:rPr>
              <w:t>Žádost o změnu s žádostí o</w:t>
            </w:r>
            <w:r w:rsidR="00E26AD7">
              <w:rPr>
                <w:rFonts w:asciiTheme="minorHAnsi" w:hAnsiTheme="minorHAnsi"/>
                <w:snapToGrid w:val="0"/>
                <w:sz w:val="22"/>
                <w:szCs w:val="22"/>
              </w:rPr>
              <w:t> </w:t>
            </w:r>
            <w:r w:rsidRPr="00B46A2C">
              <w:rPr>
                <w:rFonts w:asciiTheme="minorHAnsi" w:hAnsiTheme="minorHAnsi"/>
                <w:snapToGrid w:val="0"/>
                <w:sz w:val="22"/>
                <w:szCs w:val="22"/>
              </w:rPr>
              <w:t>prodloužení termínu ukončení realizace projektu (závěrečné etapy)</w:t>
            </w:r>
            <w:r w:rsidR="000243D3">
              <w:rPr>
                <w:rFonts w:asciiTheme="minorHAnsi" w:hAnsiTheme="minorHAnsi"/>
                <w:snapToGrid w:val="0"/>
                <w:sz w:val="22"/>
                <w:szCs w:val="22"/>
              </w:rPr>
              <w:t xml:space="preserve"> je příjemce povinen podat</w:t>
            </w:r>
            <w:r w:rsidRPr="00B46A2C">
              <w:rPr>
                <w:rFonts w:asciiTheme="minorHAnsi" w:hAnsiTheme="minorHAnsi"/>
                <w:snapToGrid w:val="0"/>
                <w:sz w:val="22"/>
                <w:szCs w:val="22"/>
              </w:rPr>
              <w:t xml:space="preserve"> p</w:t>
            </w:r>
            <w:r w:rsidR="000243D3">
              <w:rPr>
                <w:rFonts w:asciiTheme="minorHAnsi" w:hAnsiTheme="minorHAnsi"/>
                <w:snapToGrid w:val="0"/>
                <w:sz w:val="22"/>
                <w:szCs w:val="22"/>
              </w:rPr>
              <w:t>řed</w:t>
            </w:r>
            <w:r w:rsidRPr="00B46A2C">
              <w:rPr>
                <w:rFonts w:asciiTheme="minorHAnsi" w:hAnsiTheme="minorHAnsi"/>
                <w:snapToGrid w:val="0"/>
                <w:sz w:val="22"/>
                <w:szCs w:val="22"/>
              </w:rPr>
              <w:t xml:space="preserve"> </w:t>
            </w:r>
            <w:r w:rsidR="000243D3">
              <w:rPr>
                <w:rFonts w:asciiTheme="minorHAnsi" w:hAnsiTheme="minorHAnsi"/>
                <w:snapToGrid w:val="0"/>
                <w:sz w:val="22"/>
                <w:szCs w:val="22"/>
              </w:rPr>
              <w:t xml:space="preserve">uplynutím </w:t>
            </w:r>
            <w:r w:rsidRPr="00B46A2C">
              <w:rPr>
                <w:rFonts w:asciiTheme="minorHAnsi" w:hAnsiTheme="minorHAnsi"/>
                <w:snapToGrid w:val="0"/>
                <w:sz w:val="22"/>
                <w:szCs w:val="22"/>
              </w:rPr>
              <w:t>termínu uvedené</w:t>
            </w:r>
            <w:r w:rsidR="000243D3">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701" w:type="dxa"/>
          </w:tcPr>
          <w:p w:rsidR="008E158F" w:rsidRPr="00C058A0" w:rsidRDefault="008E158F" w:rsidP="00E26AD7">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941" w:type="dxa"/>
          </w:tcPr>
          <w:p w:rsidR="000243D3" w:rsidRDefault="008E158F"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sidR="00E26AD7">
              <w:rPr>
                <w:rFonts w:asciiTheme="minorHAnsi" w:hAnsiTheme="minorHAnsi"/>
                <w:snapToGrid w:val="0"/>
                <w:sz w:val="22"/>
                <w:szCs w:val="22"/>
              </w:rPr>
              <w:t>pozdní odevzdání Žádosti o </w:t>
            </w:r>
            <w:r>
              <w:rPr>
                <w:rFonts w:asciiTheme="minorHAnsi" w:hAnsiTheme="minorHAnsi"/>
                <w:snapToGrid w:val="0"/>
                <w:sz w:val="22"/>
                <w:szCs w:val="22"/>
              </w:rPr>
              <w:t>změnu</w:t>
            </w:r>
            <w:r w:rsidR="00CE236A">
              <w:rPr>
                <w:rFonts w:asciiTheme="minorHAnsi" w:hAnsiTheme="minorHAnsi"/>
                <w:snapToGrid w:val="0"/>
                <w:sz w:val="22"/>
                <w:szCs w:val="22"/>
              </w:rPr>
              <w:t xml:space="preserve"> </w:t>
            </w:r>
            <w:r w:rsidR="000243D3">
              <w:rPr>
                <w:rFonts w:asciiTheme="minorHAnsi" w:hAnsiTheme="minorHAnsi"/>
                <w:snapToGrid w:val="0"/>
                <w:sz w:val="22"/>
                <w:szCs w:val="22"/>
              </w:rPr>
              <w:t xml:space="preserve">po termínu stanoveném na Rozhodnutí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Pr>
                <w:rFonts w:asciiTheme="minorHAnsi" w:hAnsiTheme="minorHAnsi"/>
                <w:snapToGrid w:val="0"/>
                <w:sz w:val="22"/>
                <w:szCs w:val="22"/>
              </w:rPr>
              <w:t xml:space="preserve"> </w:t>
            </w:r>
            <w:r w:rsidR="000243D3">
              <w:rPr>
                <w:rFonts w:asciiTheme="minorHAnsi" w:hAnsiTheme="minorHAnsi"/>
                <w:snapToGrid w:val="0"/>
                <w:sz w:val="22"/>
                <w:szCs w:val="22"/>
              </w:rPr>
              <w:t>podle lhůty jeho překročení.</w:t>
            </w:r>
          </w:p>
          <w:p w:rsidR="000243D3" w:rsidRDefault="000243D3"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rsidR="000243D3" w:rsidRDefault="000243D3" w:rsidP="000243D3">
            <w:pPr>
              <w:pStyle w:val="Odstavecseseznamem"/>
              <w:widowControl w:val="0"/>
              <w:numPr>
                <w:ilvl w:val="0"/>
                <w:numId w:val="28"/>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1. – 30. pracovní den (včetně) po termínu stanoveném na Rozhodnutí bude dotace krácena o 0,2 % z celkové schválené výše dotace,</w:t>
            </w:r>
          </w:p>
          <w:p w:rsidR="000243D3" w:rsidRDefault="00883E26" w:rsidP="000243D3">
            <w:pPr>
              <w:pStyle w:val="Odstavecseseznamem"/>
              <w:widowControl w:val="0"/>
              <w:numPr>
                <w:ilvl w:val="0"/>
                <w:numId w:val="28"/>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31. – 6</w:t>
            </w:r>
            <w:r w:rsidR="000243D3">
              <w:rPr>
                <w:rFonts w:asciiTheme="minorHAnsi" w:hAnsiTheme="minorHAnsi"/>
                <w:snapToGrid w:val="0"/>
                <w:sz w:val="22"/>
                <w:szCs w:val="22"/>
              </w:rPr>
              <w:t xml:space="preserve">0. pracovní den (včetně) po termínu </w:t>
            </w:r>
            <w:r w:rsidR="000243D3">
              <w:rPr>
                <w:rFonts w:asciiTheme="minorHAnsi" w:hAnsiTheme="minorHAnsi"/>
                <w:snapToGrid w:val="0"/>
                <w:sz w:val="22"/>
                <w:szCs w:val="22"/>
              </w:rPr>
              <w:lastRenderedPageBreak/>
              <w:t>stanoveném na Rozhodnutí bude dotace krácena o 50 % z celkové schválené výše dotace,</w:t>
            </w:r>
          </w:p>
          <w:p w:rsidR="008E158F" w:rsidRDefault="000243D3" w:rsidP="00167C7B">
            <w:pPr>
              <w:pStyle w:val="Odstavecseseznamem"/>
              <w:widowControl w:val="0"/>
              <w:numPr>
                <w:ilvl w:val="0"/>
                <w:numId w:val="28"/>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 xml:space="preserve">61 a více pracovních dní po termínu stanoveném na Rozhodnutí bude dotace krácena </w:t>
            </w:r>
            <w:r w:rsidR="00B60C98">
              <w:rPr>
                <w:rFonts w:asciiTheme="minorHAnsi" w:hAnsiTheme="minorHAnsi"/>
                <w:snapToGrid w:val="0"/>
                <w:sz w:val="22"/>
                <w:szCs w:val="22"/>
              </w:rPr>
              <w:t>100</w:t>
            </w:r>
            <w:r w:rsidR="004865B7">
              <w:rPr>
                <w:rFonts w:asciiTheme="minorHAnsi" w:hAnsiTheme="minorHAnsi"/>
                <w:snapToGrid w:val="0"/>
                <w:sz w:val="22"/>
                <w:szCs w:val="22"/>
              </w:rPr>
              <w:t xml:space="preserve"> </w:t>
            </w:r>
            <w:r w:rsidR="00B60C98">
              <w:rPr>
                <w:rFonts w:asciiTheme="minorHAnsi" w:hAnsiTheme="minorHAnsi"/>
                <w:snapToGrid w:val="0"/>
                <w:sz w:val="22"/>
                <w:szCs w:val="22"/>
              </w:rPr>
              <w:t>% z</w:t>
            </w:r>
            <w:r w:rsidR="007548A2">
              <w:rPr>
                <w:rFonts w:asciiTheme="minorHAnsi" w:hAnsiTheme="minorHAnsi"/>
                <w:snapToGrid w:val="0"/>
                <w:sz w:val="22"/>
                <w:szCs w:val="22"/>
              </w:rPr>
              <w:t> </w:t>
            </w:r>
            <w:r w:rsidR="00B60C98">
              <w:rPr>
                <w:rFonts w:asciiTheme="minorHAnsi" w:hAnsiTheme="minorHAnsi"/>
                <w:snapToGrid w:val="0"/>
                <w:sz w:val="22"/>
                <w:szCs w:val="22"/>
              </w:rPr>
              <w:t>celkové</w:t>
            </w:r>
            <w:r w:rsidR="007548A2">
              <w:rPr>
                <w:rFonts w:asciiTheme="minorHAnsi" w:hAnsiTheme="minorHAnsi"/>
                <w:snapToGrid w:val="0"/>
                <w:sz w:val="22"/>
                <w:szCs w:val="22"/>
              </w:rPr>
              <w:t xml:space="preserve"> schválené</w:t>
            </w:r>
            <w:r>
              <w:rPr>
                <w:rFonts w:asciiTheme="minorHAnsi" w:hAnsiTheme="minorHAnsi"/>
                <w:snapToGrid w:val="0"/>
                <w:sz w:val="22"/>
                <w:szCs w:val="22"/>
              </w:rPr>
              <w:t xml:space="preserve"> výše</w:t>
            </w:r>
            <w:r w:rsidR="00B60C98">
              <w:rPr>
                <w:rFonts w:asciiTheme="minorHAnsi" w:hAnsiTheme="minorHAnsi"/>
                <w:snapToGrid w:val="0"/>
                <w:sz w:val="22"/>
                <w:szCs w:val="22"/>
              </w:rPr>
              <w:t xml:space="preserve"> </w:t>
            </w:r>
            <w:r w:rsidR="00226A82">
              <w:rPr>
                <w:rFonts w:asciiTheme="minorHAnsi" w:hAnsiTheme="minorHAnsi"/>
                <w:snapToGrid w:val="0"/>
                <w:sz w:val="22"/>
                <w:szCs w:val="22"/>
              </w:rPr>
              <w:t>dotace</w:t>
            </w:r>
            <w:r w:rsidR="008E158F">
              <w:rPr>
                <w:rFonts w:asciiTheme="minorHAnsi" w:hAnsiTheme="minorHAnsi"/>
                <w:snapToGrid w:val="0"/>
                <w:sz w:val="22"/>
                <w:szCs w:val="22"/>
              </w:rPr>
              <w:t>.</w:t>
            </w:r>
            <w:r w:rsidR="007548A2">
              <w:rPr>
                <w:rFonts w:asciiTheme="minorHAnsi" w:hAnsiTheme="minorHAnsi"/>
                <w:snapToGrid w:val="0"/>
                <w:sz w:val="22"/>
                <w:szCs w:val="22"/>
              </w:rPr>
              <w:t xml:space="preserve"> </w:t>
            </w:r>
          </w:p>
        </w:tc>
      </w:tr>
      <w:tr w:rsidR="00015506" w:rsidTr="00E26AD7">
        <w:trPr>
          <w:trHeight w:val="557"/>
        </w:trPr>
        <w:tc>
          <w:tcPr>
            <w:tcW w:w="1048" w:type="dxa"/>
          </w:tcPr>
          <w:p w:rsidR="00015506" w:rsidRPr="00794895" w:rsidRDefault="00314045" w:rsidP="00314045">
            <w:pPr>
              <w:spacing w:after="120"/>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3596" w:type="dxa"/>
          </w:tcPr>
          <w:p w:rsidR="00015506" w:rsidRPr="00811919" w:rsidRDefault="00015506" w:rsidP="00E26AD7">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701" w:type="dxa"/>
          </w:tcPr>
          <w:p w:rsidR="00015506" w:rsidRPr="003736E0" w:rsidRDefault="00D477B5" w:rsidP="00E26AD7">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3C6EC9">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015506" w:rsidRPr="007F6507" w:rsidRDefault="00D477B5"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sidR="00E26AD7">
              <w:rPr>
                <w:rFonts w:asciiTheme="minorHAnsi" w:hAnsiTheme="minorHAnsi" w:cstheme="minorHAnsi"/>
                <w:sz w:val="22"/>
                <w:szCs w:val="22"/>
                <w:lang w:eastAsia="ar-SA"/>
              </w:rPr>
              <w:t>podle odst. 1, §</w:t>
            </w:r>
            <w:r w:rsidR="00632EB3">
              <w:rPr>
                <w:rFonts w:asciiTheme="minorHAnsi" w:hAnsiTheme="minorHAnsi" w:cstheme="minorHAnsi"/>
                <w:sz w:val="22"/>
                <w:szCs w:val="22"/>
                <w:lang w:eastAsia="ar-SA"/>
              </w:rPr>
              <w:t xml:space="preserve"> </w:t>
            </w:r>
            <w:r w:rsidR="00E26AD7">
              <w:rPr>
                <w:rFonts w:asciiTheme="minorHAnsi" w:hAnsiTheme="minorHAnsi" w:cstheme="minorHAnsi"/>
                <w:sz w:val="22"/>
                <w:szCs w:val="22"/>
                <w:lang w:eastAsia="ar-SA"/>
              </w:rPr>
              <w:t>14f  zákona č. 218/2000 Sb., o </w:t>
            </w:r>
            <w:r>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rsidTr="00377573">
        <w:trPr>
          <w:trHeight w:val="416"/>
        </w:trPr>
        <w:tc>
          <w:tcPr>
            <w:tcW w:w="1048" w:type="dxa"/>
          </w:tcPr>
          <w:p w:rsidR="00624FEE" w:rsidRPr="00794895" w:rsidRDefault="00314045" w:rsidP="00E4263F">
            <w:pPr>
              <w:spacing w:after="120"/>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3596" w:type="dxa"/>
          </w:tcPr>
          <w:p w:rsidR="00C45027" w:rsidRDefault="00624FEE"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byla dotace poskytnuta, a</w:t>
            </w:r>
            <w:r w:rsidR="00DC5159">
              <w:rPr>
                <w:rFonts w:asciiTheme="minorHAnsi" w:hAnsiTheme="minorHAnsi"/>
                <w:snapToGrid w:val="0"/>
                <w:sz w:val="22"/>
                <w:szCs w:val="22"/>
              </w:rPr>
              <w:t>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00EB53FE">
              <w:rPr>
                <w:rFonts w:asciiTheme="minorHAnsi" w:hAnsiTheme="minorHAnsi"/>
                <w:snapToGrid w:val="0"/>
                <w:sz w:val="22"/>
                <w:szCs w:val="22"/>
              </w:rPr>
              <w:t xml:space="preserve"> I. – II.</w:t>
            </w:r>
            <w:r w:rsidRPr="008E3A48">
              <w:rPr>
                <w:rFonts w:asciiTheme="minorHAnsi" w:hAnsiTheme="minorHAnsi"/>
                <w:snapToGrid w:val="0"/>
                <w:sz w:val="22"/>
                <w:szCs w:val="22"/>
              </w:rPr>
              <w:t xml:space="preserve"> byly naplněny v</w:t>
            </w:r>
            <w:r w:rsidR="0018653A">
              <w:rPr>
                <w:rFonts w:asciiTheme="minorHAnsi" w:hAnsiTheme="minorHAnsi"/>
                <w:snapToGrid w:val="0"/>
                <w:sz w:val="22"/>
                <w:szCs w:val="22"/>
              </w:rPr>
              <w:t> </w:t>
            </w:r>
            <w:r w:rsidRPr="008E3A48">
              <w:rPr>
                <w:rFonts w:asciiTheme="minorHAnsi" w:hAnsiTheme="minorHAnsi"/>
                <w:snapToGrid w:val="0"/>
                <w:sz w:val="22"/>
                <w:szCs w:val="22"/>
              </w:rPr>
              <w:t>termínu</w:t>
            </w:r>
            <w:r w:rsidR="0018653A">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v Rozhodnutí.</w:t>
            </w:r>
            <w:r w:rsidR="00EB53FE">
              <w:rPr>
                <w:rFonts w:asciiTheme="minorHAnsi" w:hAnsiTheme="minorHAnsi"/>
                <w:snapToGrid w:val="0"/>
                <w:sz w:val="22"/>
                <w:szCs w:val="22"/>
              </w:rPr>
              <w:t xml:space="preserve"> Naplnění indikátoru III. je příjemce </w:t>
            </w:r>
            <w:r w:rsidR="00EB53FE">
              <w:rPr>
                <w:rFonts w:asciiTheme="minorHAnsi" w:eastAsia="MS Mincho" w:hAnsiTheme="minorHAnsi"/>
                <w:sz w:val="22"/>
                <w:szCs w:val="22"/>
                <w:lang w:eastAsia="ja-JP"/>
              </w:rPr>
              <w:t>povinen vykázat nejpozději při podání první zprávy o udržitelnosti.</w:t>
            </w:r>
          </w:p>
          <w:p w:rsidR="00C45027" w:rsidRPr="00C45027" w:rsidRDefault="00C45027" w:rsidP="00E26AD7">
            <w:pPr>
              <w:widowControl w:val="0"/>
              <w:spacing w:after="120"/>
              <w:ind w:right="-2"/>
              <w:jc w:val="both"/>
              <w:rPr>
                <w:rFonts w:asciiTheme="minorHAnsi" w:hAnsiTheme="minorHAnsi"/>
                <w:snapToGrid w:val="0"/>
                <w:sz w:val="22"/>
                <w:szCs w:val="22"/>
              </w:rPr>
            </w:pPr>
            <w:r w:rsidRPr="00C45027">
              <w:rPr>
                <w:rFonts w:asciiTheme="minorHAnsi" w:hAnsiTheme="minorHAnsi"/>
                <w:snapToGrid w:val="0"/>
                <w:sz w:val="22"/>
                <w:szCs w:val="22"/>
              </w:rPr>
              <w:t>Indikátory:</w:t>
            </w:r>
          </w:p>
          <w:p w:rsidR="00C45027" w:rsidRPr="00C45027" w:rsidRDefault="00C45027" w:rsidP="002322DE">
            <w:pPr>
              <w:pStyle w:val="Odstavecseseznamem"/>
              <w:numPr>
                <w:ilvl w:val="0"/>
                <w:numId w:val="24"/>
              </w:numPr>
              <w:spacing w:after="120"/>
              <w:ind w:left="795" w:hanging="435"/>
              <w:jc w:val="both"/>
              <w:rPr>
                <w:rFonts w:asciiTheme="minorHAnsi" w:eastAsia="MS Mincho" w:hAnsiTheme="minorHAnsi"/>
                <w:sz w:val="22"/>
                <w:szCs w:val="22"/>
                <w:lang w:eastAsia="ja-JP"/>
              </w:rPr>
            </w:pPr>
            <w:r w:rsidRPr="00C45027">
              <w:rPr>
                <w:rFonts w:asciiTheme="minorHAnsi" w:hAnsiTheme="minorHAnsi"/>
                <w:b/>
                <w:sz w:val="22"/>
                <w:szCs w:val="22"/>
              </w:rPr>
              <w:t>6 75 10</w:t>
            </w:r>
            <w:r w:rsidRPr="00C45027">
              <w:rPr>
                <w:rFonts w:asciiTheme="minorHAnsi" w:hAnsiTheme="minorHAnsi"/>
                <w:sz w:val="22"/>
                <w:szCs w:val="22"/>
              </w:rPr>
              <w:t xml:space="preserve"> Kapacita služeb a</w:t>
            </w:r>
            <w:r w:rsidR="00DC5159">
              <w:rPr>
                <w:rFonts w:asciiTheme="minorHAnsi" w:hAnsiTheme="minorHAnsi"/>
                <w:sz w:val="22"/>
                <w:szCs w:val="22"/>
              </w:rPr>
              <w:t> </w:t>
            </w:r>
            <w:r w:rsidRPr="00C45027">
              <w:rPr>
                <w:rFonts w:asciiTheme="minorHAnsi" w:hAnsiTheme="minorHAnsi"/>
                <w:sz w:val="22"/>
                <w:szCs w:val="22"/>
              </w:rPr>
              <w:t xml:space="preserve">sociální </w:t>
            </w:r>
            <w:r w:rsidR="00F40C3E">
              <w:rPr>
                <w:rFonts w:asciiTheme="minorHAnsi" w:hAnsiTheme="minorHAnsi"/>
                <w:sz w:val="22"/>
                <w:szCs w:val="22"/>
              </w:rPr>
              <w:t>práce</w:t>
            </w:r>
            <w:r w:rsidRPr="00C45027">
              <w:rPr>
                <w:rFonts w:asciiTheme="minorHAnsi" w:hAnsiTheme="minorHAnsi"/>
                <w:sz w:val="22"/>
                <w:szCs w:val="22"/>
              </w:rPr>
              <w:t xml:space="preserve">, </w:t>
            </w:r>
          </w:p>
          <w:p w:rsidR="00C45027" w:rsidRDefault="00C45027" w:rsidP="002322DE">
            <w:pPr>
              <w:pStyle w:val="Odstavecseseznamem"/>
              <w:numPr>
                <w:ilvl w:val="0"/>
                <w:numId w:val="24"/>
              </w:numPr>
              <w:spacing w:after="120"/>
              <w:ind w:left="795" w:hanging="435"/>
              <w:jc w:val="both"/>
              <w:rPr>
                <w:rFonts w:asciiTheme="minorHAnsi" w:eastAsia="MS Mincho" w:hAnsiTheme="minorHAnsi"/>
                <w:sz w:val="22"/>
                <w:szCs w:val="22"/>
                <w:lang w:eastAsia="ja-JP"/>
              </w:rPr>
            </w:pPr>
            <w:r w:rsidRPr="00C45027">
              <w:rPr>
                <w:rFonts w:asciiTheme="minorHAnsi" w:eastAsia="MS Mincho" w:hAnsiTheme="minorHAnsi"/>
                <w:b/>
                <w:sz w:val="22"/>
                <w:szCs w:val="22"/>
                <w:lang w:eastAsia="ja-JP"/>
              </w:rPr>
              <w:t>5 54 01</w:t>
            </w:r>
            <w:r w:rsidRPr="00C45027">
              <w:rPr>
                <w:rFonts w:asciiTheme="minorHAnsi" w:eastAsia="MS Mincho" w:hAnsiTheme="minorHAnsi"/>
                <w:sz w:val="22"/>
                <w:szCs w:val="22"/>
                <w:lang w:eastAsia="ja-JP"/>
              </w:rPr>
              <w:t xml:space="preserve"> Počet podpořených zázemí pro služby a sociální </w:t>
            </w:r>
            <w:r w:rsidR="00F40C3E">
              <w:rPr>
                <w:rFonts w:asciiTheme="minorHAnsi" w:eastAsia="MS Mincho" w:hAnsiTheme="minorHAnsi"/>
                <w:sz w:val="22"/>
                <w:szCs w:val="22"/>
                <w:lang w:eastAsia="ja-JP"/>
              </w:rPr>
              <w:t>práci</w:t>
            </w:r>
            <w:r w:rsidRPr="00C45027">
              <w:rPr>
                <w:rFonts w:asciiTheme="minorHAnsi" w:eastAsia="MS Mincho" w:hAnsiTheme="minorHAnsi"/>
                <w:sz w:val="22"/>
                <w:szCs w:val="22"/>
                <w:lang w:eastAsia="ja-JP"/>
              </w:rPr>
              <w:t xml:space="preserve">, </w:t>
            </w:r>
          </w:p>
          <w:p w:rsidR="00624FEE" w:rsidRDefault="00C45027" w:rsidP="002322DE">
            <w:pPr>
              <w:pStyle w:val="Odstavecseseznamem"/>
              <w:numPr>
                <w:ilvl w:val="0"/>
                <w:numId w:val="24"/>
              </w:numPr>
              <w:spacing w:after="120"/>
              <w:ind w:left="795" w:hanging="435"/>
              <w:jc w:val="both"/>
              <w:rPr>
                <w:rFonts w:asciiTheme="minorHAnsi" w:eastAsia="MS Mincho" w:hAnsiTheme="minorHAnsi"/>
                <w:sz w:val="22"/>
                <w:szCs w:val="22"/>
                <w:lang w:eastAsia="ja-JP"/>
              </w:rPr>
            </w:pPr>
            <w:r w:rsidRPr="00C45027">
              <w:rPr>
                <w:rFonts w:asciiTheme="minorHAnsi" w:eastAsia="MS Mincho" w:hAnsiTheme="minorHAnsi"/>
                <w:b/>
                <w:sz w:val="22"/>
                <w:szCs w:val="22"/>
                <w:lang w:eastAsia="ja-JP"/>
              </w:rPr>
              <w:t>5 54 02</w:t>
            </w:r>
            <w:r w:rsidRPr="00C45027">
              <w:rPr>
                <w:rFonts w:asciiTheme="minorHAnsi" w:eastAsia="MS Mincho" w:hAnsiTheme="minorHAnsi"/>
                <w:sz w:val="22"/>
                <w:szCs w:val="22"/>
                <w:lang w:eastAsia="ja-JP"/>
              </w:rPr>
              <w:t xml:space="preserve"> Počet poskytovaných druhů sociálních služeb</w:t>
            </w:r>
            <w:r w:rsidR="00F20191">
              <w:rPr>
                <w:rFonts w:asciiTheme="minorHAnsi" w:eastAsia="MS Mincho" w:hAnsiTheme="minorHAnsi"/>
                <w:sz w:val="22"/>
                <w:szCs w:val="22"/>
                <w:lang w:eastAsia="ja-JP"/>
              </w:rPr>
              <w:t>.</w:t>
            </w:r>
          </w:p>
          <w:p w:rsidR="00051925" w:rsidRPr="002E31B5" w:rsidRDefault="00051925" w:rsidP="002E31B5">
            <w:pPr>
              <w:spacing w:after="120"/>
              <w:jc w:val="both"/>
              <w:rPr>
                <w:rFonts w:asciiTheme="minorHAnsi" w:eastAsia="MS Mincho" w:hAnsiTheme="minorHAnsi"/>
                <w:sz w:val="22"/>
                <w:szCs w:val="22"/>
                <w:lang w:eastAsia="ja-JP"/>
              </w:rPr>
            </w:pPr>
            <w:r w:rsidRPr="00B63018">
              <w:rPr>
                <w:rFonts w:asciiTheme="minorHAnsi" w:eastAsia="MS Mincho" w:hAnsiTheme="minorHAnsi"/>
                <w:sz w:val="22"/>
                <w:szCs w:val="22"/>
                <w:lang w:eastAsia="ja-JP"/>
              </w:rPr>
              <w:t>Pro příjemce jsou závazné pouze indikátory uvedené v Rozhodnutí.</w:t>
            </w:r>
          </w:p>
        </w:tc>
        <w:tc>
          <w:tcPr>
            <w:tcW w:w="1701" w:type="dxa"/>
          </w:tcPr>
          <w:p w:rsidR="000C56B5" w:rsidRPr="003736E0" w:rsidRDefault="000C56B5" w:rsidP="00E26AD7">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3C6EC9">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sidR="002349B9">
              <w:rPr>
                <w:rFonts w:asciiTheme="minorHAnsi" w:hAnsiTheme="minorHAnsi" w:cstheme="minorHAnsi"/>
                <w:sz w:val="22"/>
                <w:szCs w:val="22"/>
                <w:lang w:eastAsia="ar-SA"/>
              </w:rPr>
              <w:t>.</w:t>
            </w:r>
          </w:p>
        </w:tc>
        <w:tc>
          <w:tcPr>
            <w:tcW w:w="2941" w:type="dxa"/>
          </w:tcPr>
          <w:p w:rsidR="000C56B5" w:rsidRDefault="00E566C3"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18653A">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00E26AD7">
              <w:rPr>
                <w:rFonts w:asciiTheme="minorHAnsi" w:hAnsiTheme="minorHAnsi" w:cstheme="minorHAnsi"/>
                <w:sz w:val="22"/>
                <w:szCs w:val="22"/>
                <w:lang w:eastAsia="ar-SA"/>
              </w:rPr>
              <w:t>218/2000 Sb., o </w:t>
            </w:r>
            <w:r w:rsidRPr="00B821CC">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r>
              <w:rPr>
                <w:rFonts w:asciiTheme="minorHAnsi" w:hAnsiTheme="minorHAnsi"/>
                <w:snapToGrid w:val="0"/>
                <w:sz w:val="22"/>
                <w:szCs w:val="22"/>
              </w:rPr>
              <w:t xml:space="preserve"> d</w:t>
            </w:r>
            <w:r w:rsidR="000C56B5" w:rsidRPr="00811919">
              <w:rPr>
                <w:rFonts w:asciiTheme="minorHAnsi" w:hAnsiTheme="minorHAnsi"/>
                <w:snapToGrid w:val="0"/>
                <w:sz w:val="22"/>
                <w:szCs w:val="22"/>
              </w:rPr>
              <w:t>otace nebude vyplacena</w:t>
            </w:r>
            <w:r w:rsidR="000C56B5">
              <w:rPr>
                <w:rFonts w:asciiTheme="minorHAnsi" w:hAnsiTheme="minorHAnsi"/>
                <w:snapToGrid w:val="0"/>
                <w:sz w:val="22"/>
                <w:szCs w:val="22"/>
              </w:rPr>
              <w:t>.</w:t>
            </w:r>
          </w:p>
          <w:p w:rsidR="0022517C" w:rsidRDefault="0022517C" w:rsidP="00F93C0D">
            <w:pPr>
              <w:widowControl w:val="0"/>
              <w:spacing w:after="120"/>
              <w:jc w:val="both"/>
              <w:rPr>
                <w:rFonts w:asciiTheme="minorHAnsi" w:hAnsiTheme="minorHAnsi"/>
                <w:sz w:val="22"/>
                <w:szCs w:val="22"/>
              </w:rPr>
            </w:pPr>
            <w:r w:rsidRPr="009F3819">
              <w:rPr>
                <w:rFonts w:asciiTheme="minorHAnsi" w:hAnsiTheme="minorHAnsi"/>
                <w:snapToGrid w:val="0"/>
                <w:sz w:val="22"/>
                <w:szCs w:val="22"/>
              </w:rPr>
              <w:t>V případě nenaplnění absolutní</w:t>
            </w:r>
            <w:r>
              <w:rPr>
                <w:rFonts w:asciiTheme="minorHAnsi" w:hAnsiTheme="minorHAnsi"/>
                <w:snapToGrid w:val="0"/>
                <w:sz w:val="22"/>
                <w:szCs w:val="22"/>
              </w:rPr>
              <w:t xml:space="preserve"> hodnoty rozdílu mezi výchozí a cílovou hodnotou indikátoru I. </w:t>
            </w:r>
            <w:r w:rsidRPr="009F3819">
              <w:rPr>
                <w:rFonts w:asciiTheme="minorHAnsi" w:hAnsiTheme="minorHAnsi"/>
                <w:snapToGrid w:val="0"/>
                <w:sz w:val="22"/>
                <w:szCs w:val="22"/>
              </w:rPr>
              <w:t>v rozmezí 90 % - 110 %</w:t>
            </w:r>
            <w:r>
              <w:rPr>
                <w:rFonts w:asciiTheme="minorHAnsi" w:hAnsiTheme="minorHAnsi"/>
                <w:snapToGrid w:val="0"/>
                <w:sz w:val="22"/>
                <w:szCs w:val="22"/>
              </w:rPr>
              <w:t xml:space="preserve"> nebude </w:t>
            </w:r>
            <w:r w:rsidRPr="009F3819">
              <w:rPr>
                <w:rFonts w:asciiTheme="minorHAnsi" w:hAnsiTheme="minorHAnsi"/>
                <w:snapToGrid w:val="0"/>
                <w:sz w:val="22"/>
                <w:szCs w:val="22"/>
              </w:rPr>
              <w:t>dotace vyplacena.</w:t>
            </w:r>
          </w:p>
          <w:p w:rsidR="00624FEE" w:rsidRPr="00167C7B" w:rsidRDefault="00E90967" w:rsidP="00F93C0D">
            <w:pPr>
              <w:widowControl w:val="0"/>
              <w:spacing w:after="120"/>
              <w:jc w:val="both"/>
              <w:rPr>
                <w:rFonts w:asciiTheme="minorHAnsi" w:hAnsiTheme="minorHAnsi"/>
                <w:sz w:val="22"/>
                <w:szCs w:val="22"/>
              </w:rPr>
            </w:pPr>
            <w:r w:rsidRPr="00E90967">
              <w:rPr>
                <w:rFonts w:asciiTheme="minorHAnsi" w:hAnsiTheme="minorHAnsi"/>
                <w:sz w:val="22"/>
                <w:szCs w:val="22"/>
              </w:rPr>
              <w:t xml:space="preserve">V případě nenaplnění cílové hodnoty indikátorů </w:t>
            </w:r>
            <w:r>
              <w:rPr>
                <w:rFonts w:asciiTheme="minorHAnsi" w:hAnsiTheme="minorHAnsi"/>
                <w:sz w:val="22"/>
                <w:szCs w:val="22"/>
              </w:rPr>
              <w:t xml:space="preserve">II. a III. </w:t>
            </w:r>
            <w:r w:rsidRPr="00E90967">
              <w:rPr>
                <w:rFonts w:asciiTheme="minorHAnsi" w:hAnsiTheme="minorHAnsi"/>
                <w:snapToGrid w:val="0"/>
                <w:sz w:val="22"/>
                <w:szCs w:val="22"/>
              </w:rPr>
              <w:t>na 100 % nebude dotace vyplacena.</w:t>
            </w:r>
          </w:p>
        </w:tc>
      </w:tr>
      <w:tr w:rsidR="0058502E" w:rsidTr="00167C7B">
        <w:trPr>
          <w:trHeight w:val="983"/>
        </w:trPr>
        <w:tc>
          <w:tcPr>
            <w:tcW w:w="1048" w:type="dxa"/>
          </w:tcPr>
          <w:p w:rsidR="0058502E" w:rsidRDefault="00314045" w:rsidP="00E26AD7">
            <w:pPr>
              <w:spacing w:after="120"/>
              <w:rPr>
                <w:rFonts w:asciiTheme="minorHAnsi" w:hAnsiTheme="minorHAnsi"/>
                <w:sz w:val="22"/>
                <w:szCs w:val="22"/>
              </w:rPr>
            </w:pPr>
            <w:r>
              <w:rPr>
                <w:rFonts w:asciiTheme="minorHAnsi" w:hAnsiTheme="minorHAnsi"/>
                <w:sz w:val="22"/>
                <w:szCs w:val="22"/>
              </w:rPr>
              <w:t>9</w:t>
            </w:r>
            <w:r w:rsidR="0058502E">
              <w:rPr>
                <w:rFonts w:asciiTheme="minorHAnsi" w:hAnsiTheme="minorHAnsi"/>
                <w:sz w:val="22"/>
                <w:szCs w:val="22"/>
              </w:rPr>
              <w:t>.</w:t>
            </w:r>
          </w:p>
        </w:tc>
        <w:tc>
          <w:tcPr>
            <w:tcW w:w="3596" w:type="dxa"/>
          </w:tcPr>
          <w:p w:rsidR="0058502E" w:rsidRPr="00811919" w:rsidRDefault="0058502E" w:rsidP="00E26AD7">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701" w:type="dxa"/>
          </w:tcPr>
          <w:p w:rsidR="0058502E" w:rsidRDefault="0058502E" w:rsidP="00E26AD7">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941" w:type="dxa"/>
          </w:tcPr>
          <w:p w:rsidR="0058502E" w:rsidRPr="00A212D2" w:rsidRDefault="0058502E" w:rsidP="00A212D2">
            <w:pPr>
              <w:pStyle w:val="Default"/>
              <w:spacing w:after="120"/>
              <w:jc w:val="both"/>
              <w:rPr>
                <w:rFonts w:asciiTheme="minorHAnsi" w:hAnsiTheme="minorHAnsi"/>
                <w:sz w:val="22"/>
                <w:szCs w:val="22"/>
              </w:rPr>
            </w:pPr>
            <w:r>
              <w:rPr>
                <w:rFonts w:asciiTheme="minorHAnsi" w:hAnsiTheme="minorHAnsi"/>
                <w:sz w:val="22"/>
                <w:szCs w:val="22"/>
              </w:rPr>
              <w:t>Bude vrácena celková částka vyplacené dotace.</w:t>
            </w:r>
          </w:p>
        </w:tc>
      </w:tr>
      <w:tr w:rsidR="00624FEE" w:rsidTr="00E26AD7">
        <w:trPr>
          <w:trHeight w:val="2010"/>
        </w:trPr>
        <w:tc>
          <w:tcPr>
            <w:tcW w:w="1048" w:type="dxa"/>
          </w:tcPr>
          <w:p w:rsidR="00624FEE" w:rsidRDefault="0058502E" w:rsidP="00E26AD7">
            <w:pPr>
              <w:spacing w:after="120"/>
              <w:rPr>
                <w:rFonts w:asciiTheme="minorHAnsi" w:hAnsiTheme="minorHAnsi"/>
                <w:sz w:val="22"/>
                <w:szCs w:val="22"/>
              </w:rPr>
            </w:pPr>
            <w:r>
              <w:rPr>
                <w:rFonts w:asciiTheme="minorHAnsi" w:hAnsiTheme="minorHAnsi"/>
                <w:sz w:val="22"/>
                <w:szCs w:val="22"/>
              </w:rPr>
              <w:lastRenderedPageBreak/>
              <w:t>1</w:t>
            </w:r>
            <w:r w:rsidR="00314045">
              <w:rPr>
                <w:rFonts w:asciiTheme="minorHAnsi" w:hAnsiTheme="minorHAnsi"/>
                <w:sz w:val="22"/>
                <w:szCs w:val="22"/>
              </w:rPr>
              <w:t>0</w:t>
            </w:r>
            <w:r w:rsidR="00385659">
              <w:rPr>
                <w:rFonts w:asciiTheme="minorHAnsi" w:hAnsiTheme="minorHAnsi"/>
                <w:sz w:val="22"/>
                <w:szCs w:val="22"/>
              </w:rPr>
              <w:t>.</w:t>
            </w:r>
          </w:p>
        </w:tc>
        <w:tc>
          <w:tcPr>
            <w:tcW w:w="3596" w:type="dxa"/>
          </w:tcPr>
          <w:p w:rsidR="00624FEE" w:rsidRDefault="00624FEE"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3C6EC9">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rsidR="00C45027" w:rsidRPr="00C45027" w:rsidRDefault="00C45027" w:rsidP="00E26AD7">
            <w:pPr>
              <w:widowControl w:val="0"/>
              <w:spacing w:after="120"/>
              <w:ind w:right="-2"/>
              <w:jc w:val="both"/>
              <w:rPr>
                <w:rFonts w:asciiTheme="minorHAnsi" w:hAnsiTheme="minorHAnsi"/>
                <w:snapToGrid w:val="0"/>
                <w:sz w:val="22"/>
                <w:szCs w:val="22"/>
              </w:rPr>
            </w:pPr>
            <w:r w:rsidRPr="00C45027">
              <w:rPr>
                <w:rFonts w:asciiTheme="minorHAnsi" w:hAnsiTheme="minorHAnsi"/>
                <w:snapToGrid w:val="0"/>
                <w:sz w:val="22"/>
                <w:szCs w:val="22"/>
              </w:rPr>
              <w:t>Indikátory:</w:t>
            </w:r>
          </w:p>
          <w:p w:rsidR="00C45027" w:rsidRPr="00C45027" w:rsidRDefault="00C45027" w:rsidP="002322DE">
            <w:pPr>
              <w:pStyle w:val="Odstavecseseznamem"/>
              <w:numPr>
                <w:ilvl w:val="0"/>
                <w:numId w:val="25"/>
              </w:numPr>
              <w:spacing w:after="120"/>
              <w:ind w:left="795" w:hanging="425"/>
              <w:jc w:val="both"/>
              <w:rPr>
                <w:rFonts w:asciiTheme="minorHAnsi" w:eastAsia="MS Mincho" w:hAnsiTheme="minorHAnsi"/>
                <w:sz w:val="22"/>
                <w:szCs w:val="22"/>
                <w:lang w:eastAsia="ja-JP"/>
              </w:rPr>
            </w:pPr>
            <w:r w:rsidRPr="00C45027">
              <w:rPr>
                <w:rFonts w:asciiTheme="minorHAnsi" w:hAnsiTheme="minorHAnsi"/>
                <w:b/>
                <w:sz w:val="22"/>
                <w:szCs w:val="22"/>
              </w:rPr>
              <w:t>6 75 10</w:t>
            </w:r>
            <w:r w:rsidRPr="00C45027">
              <w:rPr>
                <w:rFonts w:asciiTheme="minorHAnsi" w:hAnsiTheme="minorHAnsi"/>
                <w:sz w:val="22"/>
                <w:szCs w:val="22"/>
              </w:rPr>
              <w:t xml:space="preserve"> Kapacita služeb a</w:t>
            </w:r>
            <w:r w:rsidR="00DC5159">
              <w:rPr>
                <w:rFonts w:asciiTheme="minorHAnsi" w:hAnsiTheme="minorHAnsi"/>
                <w:sz w:val="22"/>
                <w:szCs w:val="22"/>
              </w:rPr>
              <w:t> </w:t>
            </w:r>
            <w:r w:rsidRPr="00C45027">
              <w:rPr>
                <w:rFonts w:asciiTheme="minorHAnsi" w:hAnsiTheme="minorHAnsi"/>
                <w:sz w:val="22"/>
                <w:szCs w:val="22"/>
              </w:rPr>
              <w:t xml:space="preserve">sociální </w:t>
            </w:r>
            <w:r w:rsidR="00F40C3E">
              <w:rPr>
                <w:rFonts w:asciiTheme="minorHAnsi" w:hAnsiTheme="minorHAnsi"/>
                <w:sz w:val="22"/>
                <w:szCs w:val="22"/>
              </w:rPr>
              <w:t>práce</w:t>
            </w:r>
            <w:r w:rsidRPr="00C45027">
              <w:rPr>
                <w:rFonts w:asciiTheme="minorHAnsi" w:hAnsiTheme="minorHAnsi"/>
                <w:sz w:val="22"/>
                <w:szCs w:val="22"/>
              </w:rPr>
              <w:t xml:space="preserve">, </w:t>
            </w:r>
          </w:p>
          <w:p w:rsidR="00C45027" w:rsidRDefault="00C45027" w:rsidP="002322DE">
            <w:pPr>
              <w:pStyle w:val="Odstavecseseznamem"/>
              <w:numPr>
                <w:ilvl w:val="0"/>
                <w:numId w:val="25"/>
              </w:numPr>
              <w:spacing w:after="120"/>
              <w:ind w:left="795" w:hanging="435"/>
              <w:jc w:val="both"/>
              <w:rPr>
                <w:rFonts w:asciiTheme="minorHAnsi" w:eastAsia="MS Mincho" w:hAnsiTheme="minorHAnsi"/>
                <w:sz w:val="22"/>
                <w:szCs w:val="22"/>
                <w:lang w:eastAsia="ja-JP"/>
              </w:rPr>
            </w:pPr>
            <w:r w:rsidRPr="00C45027">
              <w:rPr>
                <w:rFonts w:asciiTheme="minorHAnsi" w:eastAsia="MS Mincho" w:hAnsiTheme="minorHAnsi"/>
                <w:b/>
                <w:sz w:val="22"/>
                <w:szCs w:val="22"/>
                <w:lang w:eastAsia="ja-JP"/>
              </w:rPr>
              <w:t>5 54 01</w:t>
            </w:r>
            <w:r w:rsidRPr="00C45027">
              <w:rPr>
                <w:rFonts w:asciiTheme="minorHAnsi" w:eastAsia="MS Mincho" w:hAnsiTheme="minorHAnsi"/>
                <w:sz w:val="22"/>
                <w:szCs w:val="22"/>
                <w:lang w:eastAsia="ja-JP"/>
              </w:rPr>
              <w:t xml:space="preserve"> Počet podpořených zázemí pro služby a sociální </w:t>
            </w:r>
            <w:r w:rsidR="00F40C3E">
              <w:rPr>
                <w:rFonts w:asciiTheme="minorHAnsi" w:eastAsia="MS Mincho" w:hAnsiTheme="minorHAnsi"/>
                <w:sz w:val="22"/>
                <w:szCs w:val="22"/>
                <w:lang w:eastAsia="ja-JP"/>
              </w:rPr>
              <w:t>práci</w:t>
            </w:r>
            <w:r w:rsidRPr="00C45027">
              <w:rPr>
                <w:rFonts w:asciiTheme="minorHAnsi" w:eastAsia="MS Mincho" w:hAnsiTheme="minorHAnsi"/>
                <w:sz w:val="22"/>
                <w:szCs w:val="22"/>
                <w:lang w:eastAsia="ja-JP"/>
              </w:rPr>
              <w:t xml:space="preserve">, </w:t>
            </w:r>
          </w:p>
          <w:p w:rsidR="00C45027" w:rsidRDefault="00C45027" w:rsidP="002322DE">
            <w:pPr>
              <w:pStyle w:val="Odstavecseseznamem"/>
              <w:numPr>
                <w:ilvl w:val="0"/>
                <w:numId w:val="25"/>
              </w:numPr>
              <w:spacing w:after="120"/>
              <w:ind w:left="794" w:hanging="437"/>
              <w:jc w:val="both"/>
              <w:rPr>
                <w:rFonts w:asciiTheme="minorHAnsi" w:eastAsia="MS Mincho" w:hAnsiTheme="minorHAnsi"/>
                <w:sz w:val="22"/>
                <w:szCs w:val="22"/>
                <w:lang w:eastAsia="ja-JP"/>
              </w:rPr>
            </w:pPr>
            <w:r w:rsidRPr="00C45027">
              <w:rPr>
                <w:rFonts w:asciiTheme="minorHAnsi" w:eastAsia="MS Mincho" w:hAnsiTheme="minorHAnsi"/>
                <w:b/>
                <w:sz w:val="22"/>
                <w:szCs w:val="22"/>
                <w:lang w:eastAsia="ja-JP"/>
              </w:rPr>
              <w:t>5 54 02</w:t>
            </w:r>
            <w:r w:rsidRPr="00C45027">
              <w:rPr>
                <w:rFonts w:asciiTheme="minorHAnsi" w:eastAsia="MS Mincho" w:hAnsiTheme="minorHAnsi"/>
                <w:sz w:val="22"/>
                <w:szCs w:val="22"/>
                <w:lang w:eastAsia="ja-JP"/>
              </w:rPr>
              <w:t xml:space="preserve"> Počet poskytovaných druhů sociálních služeb</w:t>
            </w:r>
            <w:r w:rsidR="00F20191">
              <w:rPr>
                <w:rFonts w:asciiTheme="minorHAnsi" w:eastAsia="MS Mincho" w:hAnsiTheme="minorHAnsi"/>
                <w:sz w:val="22"/>
                <w:szCs w:val="22"/>
                <w:lang w:eastAsia="ja-JP"/>
              </w:rPr>
              <w:t>.</w:t>
            </w:r>
          </w:p>
          <w:p w:rsidR="00051925" w:rsidRPr="002E31B5" w:rsidRDefault="00051925" w:rsidP="002E31B5">
            <w:pPr>
              <w:spacing w:after="120"/>
              <w:jc w:val="both"/>
              <w:rPr>
                <w:rFonts w:asciiTheme="minorHAnsi" w:eastAsia="MS Mincho" w:hAnsiTheme="minorHAnsi"/>
                <w:sz w:val="22"/>
                <w:szCs w:val="22"/>
                <w:lang w:eastAsia="ja-JP"/>
              </w:rPr>
            </w:pPr>
            <w:r w:rsidRPr="00B63018">
              <w:rPr>
                <w:rFonts w:asciiTheme="minorHAnsi" w:eastAsia="MS Mincho" w:hAnsiTheme="minorHAnsi"/>
                <w:sz w:val="22"/>
                <w:szCs w:val="22"/>
                <w:lang w:eastAsia="ja-JP"/>
              </w:rPr>
              <w:t>Pro příjemce jsou závazné pouze indikátory uvedené v Rozhodnutí.</w:t>
            </w:r>
          </w:p>
        </w:tc>
        <w:tc>
          <w:tcPr>
            <w:tcW w:w="1701" w:type="dxa"/>
          </w:tcPr>
          <w:p w:rsidR="00624FEE" w:rsidRPr="00C058A0" w:rsidDel="0070569B" w:rsidRDefault="000C56B5" w:rsidP="00E26AD7">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941" w:type="dxa"/>
          </w:tcPr>
          <w:p w:rsidR="009670E1" w:rsidRDefault="009670E1" w:rsidP="009670E1">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neudržení</w:t>
            </w:r>
            <w:r w:rsidRPr="009F3819">
              <w:rPr>
                <w:rFonts w:asciiTheme="minorHAnsi" w:hAnsiTheme="minorHAnsi"/>
                <w:snapToGrid w:val="0"/>
                <w:sz w:val="22"/>
                <w:szCs w:val="22"/>
              </w:rPr>
              <w:t xml:space="preserve"> absolutní</w:t>
            </w:r>
            <w:r>
              <w:rPr>
                <w:rFonts w:asciiTheme="minorHAnsi" w:hAnsiTheme="minorHAnsi"/>
                <w:snapToGrid w:val="0"/>
                <w:sz w:val="22"/>
                <w:szCs w:val="22"/>
              </w:rPr>
              <w:t xml:space="preserve"> hodnoty rozdílu mezi výchozí a cílovou hodnotou indikátoru I. </w:t>
            </w:r>
            <w:r w:rsidRPr="009F3819">
              <w:rPr>
                <w:rFonts w:asciiTheme="minorHAnsi" w:hAnsiTheme="minorHAnsi"/>
                <w:snapToGrid w:val="0"/>
                <w:sz w:val="22"/>
                <w:szCs w:val="22"/>
              </w:rPr>
              <w:t>v rozmezí 90 % - 110 %</w:t>
            </w:r>
            <w:r>
              <w:rPr>
                <w:rFonts w:asciiTheme="minorHAnsi" w:hAnsiTheme="minorHAnsi"/>
                <w:snapToGrid w:val="0"/>
                <w:sz w:val="22"/>
                <w:szCs w:val="22"/>
              </w:rPr>
              <w:t xml:space="preserve"> bude vrácena celková částka vyplacené dotace</w:t>
            </w:r>
            <w:r w:rsidRPr="009F3819">
              <w:rPr>
                <w:rFonts w:asciiTheme="minorHAnsi" w:hAnsiTheme="minorHAnsi"/>
                <w:snapToGrid w:val="0"/>
                <w:sz w:val="22"/>
                <w:szCs w:val="22"/>
              </w:rPr>
              <w:t>.</w:t>
            </w:r>
          </w:p>
          <w:p w:rsidR="005908D0" w:rsidRPr="00B86083" w:rsidRDefault="00A212D2" w:rsidP="00A212D2">
            <w:pPr>
              <w:pStyle w:val="Default"/>
              <w:spacing w:after="120"/>
              <w:jc w:val="both"/>
              <w:rPr>
                <w:rFonts w:asciiTheme="minorHAnsi" w:hAnsiTheme="minorHAnsi"/>
                <w:sz w:val="22"/>
                <w:szCs w:val="22"/>
              </w:rPr>
            </w:pPr>
            <w:r w:rsidRPr="00A212D2">
              <w:rPr>
                <w:rFonts w:asciiTheme="minorHAnsi" w:hAnsiTheme="minorHAnsi"/>
                <w:sz w:val="22"/>
                <w:szCs w:val="22"/>
              </w:rPr>
              <w:t>V případě neu</w:t>
            </w:r>
            <w:r>
              <w:rPr>
                <w:rFonts w:asciiTheme="minorHAnsi" w:hAnsiTheme="minorHAnsi"/>
                <w:sz w:val="22"/>
                <w:szCs w:val="22"/>
              </w:rPr>
              <w:t>držení cílové hodnoty indikátorů</w:t>
            </w:r>
            <w:r w:rsidRPr="00A212D2">
              <w:rPr>
                <w:rFonts w:asciiTheme="minorHAnsi" w:hAnsiTheme="minorHAnsi"/>
                <w:sz w:val="22"/>
                <w:szCs w:val="22"/>
              </w:rPr>
              <w:t xml:space="preserve"> I</w:t>
            </w:r>
            <w:r>
              <w:rPr>
                <w:rFonts w:asciiTheme="minorHAnsi" w:hAnsiTheme="minorHAnsi"/>
                <w:sz w:val="22"/>
                <w:szCs w:val="22"/>
              </w:rPr>
              <w:t>I</w:t>
            </w:r>
            <w:r w:rsidRPr="00A212D2">
              <w:rPr>
                <w:rFonts w:asciiTheme="minorHAnsi" w:hAnsiTheme="minorHAnsi"/>
                <w:sz w:val="22"/>
                <w:szCs w:val="22"/>
              </w:rPr>
              <w:t>.</w:t>
            </w:r>
            <w:r>
              <w:rPr>
                <w:rFonts w:asciiTheme="minorHAnsi" w:hAnsiTheme="minorHAnsi"/>
                <w:sz w:val="22"/>
                <w:szCs w:val="22"/>
              </w:rPr>
              <w:t xml:space="preserve"> a III. </w:t>
            </w:r>
            <w:r w:rsidRPr="00A212D2">
              <w:rPr>
                <w:rFonts w:asciiTheme="minorHAnsi" w:hAnsiTheme="minorHAnsi"/>
                <w:sz w:val="22"/>
                <w:szCs w:val="22"/>
              </w:rPr>
              <w:t>na 100 %, bude vrácena celková částka vyplacené dotace</w:t>
            </w:r>
            <w:r>
              <w:rPr>
                <w:rFonts w:asciiTheme="minorHAnsi" w:hAnsiTheme="minorHAnsi"/>
                <w:sz w:val="22"/>
                <w:szCs w:val="22"/>
              </w:rPr>
              <w:t>.</w:t>
            </w:r>
          </w:p>
        </w:tc>
      </w:tr>
      <w:tr w:rsidR="0058502E" w:rsidTr="002322DE">
        <w:trPr>
          <w:trHeight w:val="416"/>
        </w:trPr>
        <w:tc>
          <w:tcPr>
            <w:tcW w:w="1048" w:type="dxa"/>
          </w:tcPr>
          <w:p w:rsidR="0058502E" w:rsidRDefault="0058502E" w:rsidP="00E26AD7">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1</w:t>
            </w:r>
            <w:r>
              <w:rPr>
                <w:rFonts w:asciiTheme="minorHAnsi" w:hAnsiTheme="minorHAnsi"/>
                <w:sz w:val="22"/>
                <w:szCs w:val="22"/>
              </w:rPr>
              <w:t>.</w:t>
            </w:r>
          </w:p>
        </w:tc>
        <w:tc>
          <w:tcPr>
            <w:tcW w:w="3596" w:type="dxa"/>
          </w:tcPr>
          <w:p w:rsidR="0058502E" w:rsidRPr="00117CEC" w:rsidRDefault="0058502E" w:rsidP="00E26AD7">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701" w:type="dxa"/>
          </w:tcPr>
          <w:p w:rsidR="0058502E" w:rsidRPr="00117CEC" w:rsidRDefault="0058502E" w:rsidP="00BF5049">
            <w:pPr>
              <w:spacing w:after="120"/>
              <w:jc w:val="both"/>
            </w:pPr>
            <w:r>
              <w:rPr>
                <w:rFonts w:asciiTheme="minorHAnsi" w:hAnsiTheme="minorHAnsi"/>
                <w:sz w:val="22"/>
                <w:szCs w:val="22"/>
              </w:rPr>
              <w:t>Vyzvání k nápravě v </w:t>
            </w:r>
            <w:r w:rsidRPr="00DF6F9B">
              <w:rPr>
                <w:rFonts w:asciiTheme="minorHAnsi" w:hAnsiTheme="minorHAnsi"/>
                <w:sz w:val="22"/>
                <w:szCs w:val="22"/>
              </w:rPr>
              <w:t>dodatečné</w:t>
            </w:r>
            <w:r>
              <w:rPr>
                <w:rFonts w:asciiTheme="minorHAnsi" w:hAnsiTheme="minorHAnsi"/>
                <w:sz w:val="22"/>
                <w:szCs w:val="22"/>
              </w:rPr>
              <w:t xml:space="preserve"> lhůtě – podle odst. 1, §</w:t>
            </w:r>
            <w:r w:rsidR="00632EB3">
              <w:rPr>
                <w:rFonts w:asciiTheme="minorHAnsi" w:hAnsiTheme="minorHAnsi"/>
                <w:sz w:val="22"/>
                <w:szCs w:val="22"/>
              </w:rPr>
              <w:t xml:space="preserve"> </w:t>
            </w:r>
            <w:r>
              <w:rPr>
                <w:rFonts w:asciiTheme="minorHAnsi" w:hAnsiTheme="minorHAnsi"/>
                <w:sz w:val="22"/>
                <w:szCs w:val="22"/>
              </w:rPr>
              <w:t>14f z</w:t>
            </w:r>
            <w:r w:rsidR="001741DB">
              <w:rPr>
                <w:rFonts w:asciiTheme="minorHAnsi" w:hAnsiTheme="minorHAnsi"/>
                <w:sz w:val="22"/>
                <w:szCs w:val="22"/>
              </w:rPr>
              <w:t>ákona</w:t>
            </w:r>
            <w:r>
              <w:rPr>
                <w:rFonts w:asciiTheme="minorHAnsi" w:hAnsiTheme="minorHAnsi"/>
                <w:sz w:val="22"/>
                <w:szCs w:val="22"/>
              </w:rPr>
              <w:t> </w:t>
            </w:r>
            <w:r w:rsidR="00BF5049">
              <w:rPr>
                <w:rFonts w:asciiTheme="minorHAnsi" w:hAnsiTheme="minorHAnsi"/>
                <w:sz w:val="22"/>
                <w:szCs w:val="22"/>
              </w:rPr>
              <w:t xml:space="preserve">č. </w:t>
            </w:r>
            <w:r>
              <w:rPr>
                <w:rFonts w:asciiTheme="minorHAnsi" w:hAnsiTheme="minorHAnsi"/>
                <w:sz w:val="22"/>
                <w:szCs w:val="22"/>
              </w:rPr>
              <w:t>218/2000 Sb., o </w:t>
            </w:r>
            <w:r w:rsidRPr="00DF6F9B">
              <w:rPr>
                <w:rFonts w:asciiTheme="minorHAnsi" w:hAnsiTheme="minorHAnsi"/>
                <w:sz w:val="22"/>
                <w:szCs w:val="22"/>
              </w:rPr>
              <w:t>rozpočtových pravidlech</w:t>
            </w:r>
            <w:r w:rsidR="00632EB3">
              <w:rPr>
                <w:rFonts w:asciiTheme="minorHAnsi" w:hAnsiTheme="minorHAnsi" w:cstheme="minorHAnsi"/>
                <w:snapToGrid w:val="0"/>
                <w:sz w:val="22"/>
                <w:szCs w:val="22"/>
              </w:rPr>
              <w:t>, ve znění pozdějších předpisů</w:t>
            </w:r>
            <w:r w:rsidRPr="00DF6F9B">
              <w:rPr>
                <w:rFonts w:asciiTheme="minorHAnsi" w:hAnsiTheme="minorHAnsi"/>
                <w:sz w:val="22"/>
                <w:szCs w:val="22"/>
              </w:rPr>
              <w:t>.</w:t>
            </w:r>
          </w:p>
        </w:tc>
        <w:tc>
          <w:tcPr>
            <w:tcW w:w="2941" w:type="dxa"/>
          </w:tcPr>
          <w:p w:rsidR="0058502E" w:rsidRPr="001B112F" w:rsidRDefault="0058502E" w:rsidP="00E26AD7">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rsidTr="002322DE">
        <w:trPr>
          <w:trHeight w:val="416"/>
        </w:trPr>
        <w:tc>
          <w:tcPr>
            <w:tcW w:w="1048" w:type="dxa"/>
            <w:vMerge w:val="restart"/>
          </w:tcPr>
          <w:p w:rsidR="00B331BD" w:rsidRPr="00794895" w:rsidRDefault="00B331BD" w:rsidP="00E26AD7">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2</w:t>
            </w:r>
            <w:r>
              <w:rPr>
                <w:rFonts w:asciiTheme="minorHAnsi" w:hAnsiTheme="minorHAnsi"/>
                <w:sz w:val="22"/>
                <w:szCs w:val="22"/>
              </w:rPr>
              <w:t>.</w:t>
            </w:r>
          </w:p>
          <w:p w:rsidR="00B331BD" w:rsidRPr="00794895" w:rsidRDefault="00B331BD" w:rsidP="00E26AD7">
            <w:pPr>
              <w:spacing w:after="120"/>
              <w:rPr>
                <w:rFonts w:asciiTheme="minorHAnsi" w:hAnsiTheme="minorHAnsi"/>
                <w:sz w:val="22"/>
                <w:szCs w:val="22"/>
              </w:rPr>
            </w:pPr>
          </w:p>
        </w:tc>
        <w:tc>
          <w:tcPr>
            <w:tcW w:w="3596" w:type="dxa"/>
          </w:tcPr>
          <w:p w:rsidR="00B331BD" w:rsidRPr="00032BB8" w:rsidRDefault="00B331BD" w:rsidP="00BF5049">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Po celou dobu realizace projektu a</w:t>
            </w:r>
            <w:r w:rsidR="00DC5159">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701" w:type="dxa"/>
          </w:tcPr>
          <w:p w:rsidR="00B331BD" w:rsidRPr="00117CEC" w:rsidRDefault="00B331BD" w:rsidP="00E26AD7">
            <w:pPr>
              <w:spacing w:after="120"/>
              <w:jc w:val="both"/>
            </w:pPr>
          </w:p>
        </w:tc>
        <w:tc>
          <w:tcPr>
            <w:tcW w:w="2941" w:type="dxa"/>
          </w:tcPr>
          <w:p w:rsidR="00B331BD" w:rsidRPr="001B112F" w:rsidRDefault="00B331BD" w:rsidP="00E26AD7">
            <w:pPr>
              <w:widowControl w:val="0"/>
              <w:spacing w:after="120"/>
              <w:jc w:val="both"/>
              <w:rPr>
                <w:snapToGrid w:val="0"/>
              </w:rPr>
            </w:pPr>
          </w:p>
        </w:tc>
      </w:tr>
      <w:tr w:rsidR="00B331BD" w:rsidTr="00E26AD7">
        <w:trPr>
          <w:trHeight w:val="720"/>
        </w:trPr>
        <w:tc>
          <w:tcPr>
            <w:tcW w:w="1048" w:type="dxa"/>
            <w:vMerge/>
          </w:tcPr>
          <w:p w:rsidR="00B331BD" w:rsidRDefault="00B331BD" w:rsidP="00E26AD7">
            <w:pPr>
              <w:spacing w:after="120"/>
              <w:rPr>
                <w:rFonts w:asciiTheme="minorHAnsi" w:hAnsiTheme="minorHAnsi"/>
                <w:sz w:val="22"/>
                <w:szCs w:val="22"/>
              </w:rPr>
            </w:pPr>
          </w:p>
        </w:tc>
        <w:tc>
          <w:tcPr>
            <w:tcW w:w="3596" w:type="dxa"/>
          </w:tcPr>
          <w:p w:rsidR="00B331BD" w:rsidRPr="00B331BD" w:rsidRDefault="00B331BD" w:rsidP="00E26AD7">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w:t>
            </w:r>
            <w:r w:rsidR="00E26AD7">
              <w:rPr>
                <w:rFonts w:asciiTheme="minorHAnsi" w:hAnsiTheme="minorHAnsi" w:cstheme="minorHAnsi"/>
                <w:sz w:val="22"/>
                <w:szCs w:val="22"/>
                <w:lang w:eastAsia="ar-SA"/>
              </w:rPr>
              <w:t> </w:t>
            </w:r>
            <w:r w:rsidRPr="00B331BD">
              <w:rPr>
                <w:rFonts w:asciiTheme="minorHAnsi" w:hAnsiTheme="minorHAnsi" w:cstheme="minorHAnsi"/>
                <w:sz w:val="22"/>
                <w:szCs w:val="22"/>
                <w:lang w:eastAsia="ar-SA"/>
              </w:rPr>
              <w:t>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701" w:type="dxa"/>
          </w:tcPr>
          <w:p w:rsidR="00B331BD" w:rsidRPr="00C058A0" w:rsidRDefault="00B331BD" w:rsidP="00E26AD7">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941" w:type="dxa"/>
          </w:tcPr>
          <w:p w:rsidR="00552781" w:rsidRDefault="00B331BD"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005702">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B331BD" w:rsidTr="00E26AD7">
        <w:trPr>
          <w:trHeight w:val="693"/>
        </w:trPr>
        <w:tc>
          <w:tcPr>
            <w:tcW w:w="1048" w:type="dxa"/>
            <w:vMerge/>
          </w:tcPr>
          <w:p w:rsidR="00B331BD" w:rsidRDefault="00B331BD" w:rsidP="00E26AD7">
            <w:pPr>
              <w:spacing w:after="120"/>
              <w:rPr>
                <w:rFonts w:asciiTheme="minorHAnsi" w:hAnsiTheme="minorHAnsi"/>
                <w:sz w:val="22"/>
                <w:szCs w:val="22"/>
              </w:rPr>
            </w:pPr>
          </w:p>
        </w:tc>
        <w:tc>
          <w:tcPr>
            <w:tcW w:w="3596" w:type="dxa"/>
          </w:tcPr>
          <w:p w:rsidR="00DE695E" w:rsidRDefault="0058502E" w:rsidP="00E26AD7">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dotace</w:t>
            </w:r>
            <w:r w:rsidR="00B331BD" w:rsidRPr="00B331BD">
              <w:rPr>
                <w:rFonts w:asciiTheme="minorHAnsi" w:hAnsiTheme="minorHAnsi" w:cstheme="minorHAnsi"/>
                <w:sz w:val="22"/>
                <w:szCs w:val="22"/>
                <w:lang w:eastAsia="ar-SA"/>
              </w:rPr>
              <w:t xml:space="preserve"> 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 rámcově identifikovaného v části II v bodu 1</w:t>
            </w:r>
            <w:r w:rsidR="00BB60B0">
              <w:rPr>
                <w:rFonts w:asciiTheme="minorHAnsi" w:hAnsiTheme="minorHAnsi" w:cstheme="minorHAnsi"/>
                <w:sz w:val="22"/>
                <w:szCs w:val="22"/>
                <w:lang w:eastAsia="ar-SA"/>
              </w:rPr>
              <w:t>,</w:t>
            </w:r>
          </w:p>
          <w:p w:rsidR="00DE695E" w:rsidRDefault="00BB60B0" w:rsidP="00E26AD7">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3C6EC9">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w:t>
            </w:r>
            <w:r w:rsidR="00161A32">
              <w:rPr>
                <w:rFonts w:asciiTheme="minorHAnsi" w:hAnsiTheme="minorHAnsi" w:cstheme="minorHAnsi"/>
                <w:sz w:val="22"/>
                <w:szCs w:val="22"/>
                <w:lang w:eastAsia="ar-SA"/>
              </w:rPr>
              <w:lastRenderedPageBreak/>
              <w:t>nebude postihnuto sankcí</w:t>
            </w:r>
            <w:r>
              <w:rPr>
                <w:rFonts w:asciiTheme="minorHAnsi" w:hAnsiTheme="minorHAnsi" w:cstheme="minorHAnsi"/>
                <w:sz w:val="22"/>
                <w:szCs w:val="22"/>
                <w:lang w:eastAsia="ar-SA"/>
              </w:rPr>
              <w:t>,</w:t>
            </w:r>
          </w:p>
          <w:p w:rsidR="00B331BD" w:rsidRPr="00117CEC" w:rsidRDefault="00BB60B0" w:rsidP="00E26AD7">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3C6EC9">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701" w:type="dxa"/>
          </w:tcPr>
          <w:p w:rsidR="00B331BD" w:rsidRPr="00C058A0" w:rsidRDefault="00B331BD" w:rsidP="00E26AD7">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2941" w:type="dxa"/>
          </w:tcPr>
          <w:p w:rsidR="00DE695E" w:rsidRDefault="00991DD1" w:rsidP="0058502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58502E">
              <w:rPr>
                <w:rFonts w:asciiTheme="minorHAnsi" w:hAnsiTheme="minorHAnsi"/>
                <w:snapToGrid w:val="0"/>
                <w:sz w:val="22"/>
                <w:szCs w:val="22"/>
              </w:rPr>
              <w:t xml:space="preserve">na pořízení </w:t>
            </w:r>
            <w:r>
              <w:rPr>
                <w:rFonts w:asciiTheme="minorHAnsi" w:hAnsiTheme="minorHAnsi"/>
                <w:snapToGrid w:val="0"/>
                <w:sz w:val="22"/>
                <w:szCs w:val="22"/>
              </w:rPr>
              <w:t>majetk</w:t>
            </w:r>
            <w:r w:rsidR="0058502E">
              <w:rPr>
                <w:rFonts w:asciiTheme="minorHAnsi" w:hAnsiTheme="minorHAnsi"/>
                <w:snapToGrid w:val="0"/>
                <w:sz w:val="22"/>
                <w:szCs w:val="22"/>
              </w:rPr>
              <w:t>u v příslušných etapách</w:t>
            </w:r>
            <w:r>
              <w:rPr>
                <w:rFonts w:asciiTheme="minorHAnsi" w:hAnsiTheme="minorHAnsi"/>
                <w:snapToGrid w:val="0"/>
                <w:sz w:val="22"/>
                <w:szCs w:val="22"/>
              </w:rPr>
              <w:t>).</w:t>
            </w:r>
          </w:p>
        </w:tc>
      </w:tr>
      <w:tr w:rsidR="00B331BD" w:rsidTr="00E26AD7">
        <w:trPr>
          <w:trHeight w:val="410"/>
        </w:trPr>
        <w:tc>
          <w:tcPr>
            <w:tcW w:w="1048" w:type="dxa"/>
            <w:vMerge/>
          </w:tcPr>
          <w:p w:rsidR="00B331BD" w:rsidRPr="00794895" w:rsidRDefault="00B331BD" w:rsidP="00E26AD7">
            <w:pPr>
              <w:spacing w:after="120"/>
              <w:rPr>
                <w:rFonts w:asciiTheme="minorHAnsi" w:hAnsiTheme="minorHAnsi"/>
                <w:sz w:val="22"/>
                <w:szCs w:val="22"/>
              </w:rPr>
            </w:pPr>
          </w:p>
        </w:tc>
        <w:tc>
          <w:tcPr>
            <w:tcW w:w="3596" w:type="dxa"/>
          </w:tcPr>
          <w:p w:rsidR="00B331BD" w:rsidRPr="00DC5159" w:rsidRDefault="00B331BD" w:rsidP="00E26AD7">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w:t>
            </w:r>
            <w:r w:rsidR="00E26AD7">
              <w:rPr>
                <w:rFonts w:asciiTheme="minorHAnsi" w:hAnsiTheme="minorHAnsi" w:cstheme="minorHAnsi"/>
                <w:sz w:val="22"/>
                <w:szCs w:val="22"/>
                <w:lang w:eastAsia="ar-SA"/>
              </w:rPr>
              <w:t> </w:t>
            </w:r>
            <w:r w:rsidRPr="00B331BD">
              <w:rPr>
                <w:rFonts w:asciiTheme="minorHAnsi" w:hAnsiTheme="minorHAnsi" w:cstheme="minorHAnsi"/>
                <w:sz w:val="22"/>
                <w:szCs w:val="22"/>
                <w:lang w:eastAsia="ar-SA"/>
              </w:rPr>
              <w:t>částečně z dotace vypůjčit nebo pronajmout jinému subjektu</w:t>
            </w:r>
            <w:r w:rsidR="003C6EC9">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tc>
        <w:tc>
          <w:tcPr>
            <w:tcW w:w="1701" w:type="dxa"/>
          </w:tcPr>
          <w:p w:rsidR="00B331BD" w:rsidRPr="00C058A0" w:rsidRDefault="00B331BD" w:rsidP="00E26AD7">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941" w:type="dxa"/>
          </w:tcPr>
          <w:p w:rsidR="00C11E02" w:rsidRDefault="00991DD1" w:rsidP="0058502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58502E">
              <w:rPr>
                <w:rFonts w:asciiTheme="minorHAnsi" w:hAnsiTheme="minorHAnsi"/>
                <w:snapToGrid w:val="0"/>
                <w:sz w:val="22"/>
                <w:szCs w:val="22"/>
              </w:rPr>
              <w:t xml:space="preserve">na pořízení </w:t>
            </w:r>
            <w:r>
              <w:rPr>
                <w:rFonts w:asciiTheme="minorHAnsi" w:hAnsiTheme="minorHAnsi"/>
                <w:snapToGrid w:val="0"/>
                <w:sz w:val="22"/>
                <w:szCs w:val="22"/>
              </w:rPr>
              <w:t>majetk</w:t>
            </w:r>
            <w:r w:rsidR="0058502E">
              <w:rPr>
                <w:rFonts w:asciiTheme="minorHAnsi" w:hAnsiTheme="minorHAnsi"/>
                <w:snapToGrid w:val="0"/>
                <w:sz w:val="22"/>
                <w:szCs w:val="22"/>
              </w:rPr>
              <w:t>u v příslušných etapách</w:t>
            </w:r>
            <w:r>
              <w:rPr>
                <w:rFonts w:asciiTheme="minorHAnsi" w:hAnsiTheme="minorHAnsi"/>
                <w:snapToGrid w:val="0"/>
                <w:sz w:val="22"/>
                <w:szCs w:val="22"/>
              </w:rPr>
              <w:t>).</w:t>
            </w:r>
          </w:p>
        </w:tc>
      </w:tr>
      <w:tr w:rsidR="00DB1707" w:rsidTr="00E26AD7">
        <w:trPr>
          <w:trHeight w:val="557"/>
        </w:trPr>
        <w:tc>
          <w:tcPr>
            <w:tcW w:w="1048" w:type="dxa"/>
          </w:tcPr>
          <w:p w:rsidR="00DB1707" w:rsidRPr="00794895" w:rsidRDefault="00DB1707" w:rsidP="00E26AD7">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3</w:t>
            </w:r>
            <w:r>
              <w:rPr>
                <w:rFonts w:asciiTheme="minorHAnsi" w:hAnsiTheme="minorHAnsi"/>
                <w:sz w:val="22"/>
                <w:szCs w:val="22"/>
              </w:rPr>
              <w:t>.</w:t>
            </w:r>
          </w:p>
        </w:tc>
        <w:tc>
          <w:tcPr>
            <w:tcW w:w="3596" w:type="dxa"/>
          </w:tcPr>
          <w:p w:rsidR="00DB1707" w:rsidRPr="003C6EC9" w:rsidRDefault="00DB1707" w:rsidP="00E26AD7">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sidR="00DC5159">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w:t>
            </w:r>
            <w:r w:rsidR="00E26AD7">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 ve znění pozdějších předpisů.</w:t>
            </w:r>
          </w:p>
        </w:tc>
        <w:tc>
          <w:tcPr>
            <w:tcW w:w="1701" w:type="dxa"/>
          </w:tcPr>
          <w:p w:rsidR="00DB1707" w:rsidRDefault="00DB1707" w:rsidP="00E26AD7">
            <w:pPr>
              <w:spacing w:after="120"/>
              <w:jc w:val="both"/>
            </w:pPr>
            <w:r w:rsidRPr="00C058A0">
              <w:rPr>
                <w:rFonts w:asciiTheme="minorHAnsi" w:hAnsiTheme="minorHAnsi"/>
                <w:snapToGrid w:val="0"/>
                <w:sz w:val="22"/>
                <w:szCs w:val="22"/>
              </w:rPr>
              <w:t>Není možné.</w:t>
            </w:r>
          </w:p>
        </w:tc>
        <w:tc>
          <w:tcPr>
            <w:tcW w:w="2941" w:type="dxa"/>
          </w:tcPr>
          <w:p w:rsidR="00DB1707" w:rsidRDefault="00DB1707" w:rsidP="00016C2E">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sidR="00DC5159">
              <w:rPr>
                <w:rFonts w:asciiTheme="minorHAnsi" w:hAnsiTheme="minorHAnsi"/>
                <w:snapToGrid w:val="0"/>
                <w:sz w:val="22"/>
                <w:szCs w:val="22"/>
              </w:rPr>
              <w:t>zákona č. 218/2000 Sb., o </w:t>
            </w:r>
            <w:r>
              <w:rPr>
                <w:rFonts w:asciiTheme="minorHAnsi" w:hAnsiTheme="minorHAnsi"/>
                <w:snapToGrid w:val="0"/>
                <w:sz w:val="22"/>
                <w:szCs w:val="22"/>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snapToGrid w:val="0"/>
                <w:sz w:val="22"/>
                <w:szCs w:val="22"/>
              </w:rPr>
              <w:t xml:space="preserve"> </w:t>
            </w:r>
            <w:r w:rsidR="00016C2E">
              <w:rPr>
                <w:rFonts w:asciiTheme="minorHAnsi" w:hAnsiTheme="minorHAnsi"/>
                <w:snapToGrid w:val="0"/>
                <w:sz w:val="22"/>
                <w:szCs w:val="22"/>
              </w:rPr>
              <w:t xml:space="preserve">nebude </w:t>
            </w:r>
            <w:r>
              <w:rPr>
                <w:rFonts w:asciiTheme="minorHAnsi" w:hAnsiTheme="minorHAnsi"/>
                <w:snapToGrid w:val="0"/>
                <w:sz w:val="22"/>
                <w:szCs w:val="22"/>
              </w:rPr>
              <w:t>dotace vyplacena</w:t>
            </w:r>
            <w:r w:rsidR="00016C2E">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DB1707" w:rsidTr="00167C7B">
        <w:trPr>
          <w:trHeight w:val="1260"/>
        </w:trPr>
        <w:tc>
          <w:tcPr>
            <w:tcW w:w="1048" w:type="dxa"/>
          </w:tcPr>
          <w:p w:rsidR="00DB1707" w:rsidRDefault="00DB1707" w:rsidP="00E26AD7">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4</w:t>
            </w:r>
            <w:r>
              <w:rPr>
                <w:rFonts w:asciiTheme="minorHAnsi" w:hAnsiTheme="minorHAnsi"/>
                <w:sz w:val="22"/>
                <w:szCs w:val="22"/>
              </w:rPr>
              <w:t>.</w:t>
            </w:r>
          </w:p>
        </w:tc>
        <w:tc>
          <w:tcPr>
            <w:tcW w:w="3596" w:type="dxa"/>
          </w:tcPr>
          <w:p w:rsidR="00DB1707" w:rsidRDefault="00DB1707"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rsidR="00DB1707" w:rsidRPr="00811919" w:rsidRDefault="00DB1707"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3C6EC9">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DC5159">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701" w:type="dxa"/>
          </w:tcPr>
          <w:p w:rsidR="00DB1707" w:rsidRPr="00117CEC" w:rsidRDefault="00DB1707" w:rsidP="00BF5049">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3C6EC9">
              <w:rPr>
                <w:rFonts w:asciiTheme="minorHAnsi" w:hAnsiTheme="minorHAnsi" w:cstheme="minorHAnsi"/>
                <w:sz w:val="22"/>
                <w:szCs w:val="22"/>
                <w:lang w:eastAsia="ar-SA"/>
              </w:rPr>
              <w:t xml:space="preserve"> z</w:t>
            </w:r>
            <w:r w:rsidR="00BF5049">
              <w:rPr>
                <w:rFonts w:asciiTheme="minorHAnsi" w:hAnsiTheme="minorHAnsi" w:cstheme="minorHAnsi"/>
                <w:sz w:val="22"/>
                <w:szCs w:val="22"/>
                <w:lang w:eastAsia="ar-SA"/>
              </w:rPr>
              <w:t>ákona č</w:t>
            </w:r>
            <w:r w:rsidR="003C6EC9">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DB1707" w:rsidRPr="00811919" w:rsidRDefault="00DB1707"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3C6EC9">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016C2E">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016C2E">
              <w:rPr>
                <w:rFonts w:asciiTheme="minorHAnsi" w:hAnsiTheme="minorHAnsi"/>
                <w:snapToGrid w:val="0"/>
                <w:sz w:val="22"/>
                <w:szCs w:val="22"/>
              </w:rPr>
              <w:t> </w:t>
            </w:r>
            <w:r w:rsidRPr="00811919">
              <w:rPr>
                <w:rFonts w:asciiTheme="minorHAnsi" w:hAnsiTheme="minorHAnsi"/>
                <w:snapToGrid w:val="0"/>
                <w:sz w:val="22"/>
                <w:szCs w:val="22"/>
              </w:rPr>
              <w:t>proplacení</w:t>
            </w:r>
            <w:r w:rsidR="00016C2E">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3C6EC9">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rsidR="00DB1707" w:rsidRDefault="00DB1707" w:rsidP="00E26AD7">
            <w:pPr>
              <w:widowControl w:val="0"/>
              <w:spacing w:after="120"/>
              <w:jc w:val="both"/>
              <w:rPr>
                <w:rFonts w:asciiTheme="minorHAnsi" w:hAnsiTheme="minorHAnsi"/>
                <w:snapToGrid w:val="0"/>
                <w:sz w:val="22"/>
                <w:szCs w:val="22"/>
              </w:rPr>
            </w:pPr>
          </w:p>
        </w:tc>
      </w:tr>
      <w:tr w:rsidR="00F271BA" w:rsidTr="00E26AD7">
        <w:tc>
          <w:tcPr>
            <w:tcW w:w="1048" w:type="dxa"/>
          </w:tcPr>
          <w:p w:rsidR="00F271BA" w:rsidRPr="00794895" w:rsidRDefault="000C56B5" w:rsidP="00E4263F">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5</w:t>
            </w:r>
            <w:r w:rsidR="00215EE9">
              <w:rPr>
                <w:rFonts w:asciiTheme="minorHAnsi" w:hAnsiTheme="minorHAnsi"/>
                <w:sz w:val="22"/>
                <w:szCs w:val="22"/>
              </w:rPr>
              <w:t>.</w:t>
            </w:r>
          </w:p>
        </w:tc>
        <w:tc>
          <w:tcPr>
            <w:tcW w:w="3596" w:type="dxa"/>
          </w:tcPr>
          <w:p w:rsidR="00F271BA" w:rsidRPr="00811919" w:rsidRDefault="00F271BA" w:rsidP="002A6B6A">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701" w:type="dxa"/>
          </w:tcPr>
          <w:p w:rsidR="00F271BA" w:rsidRPr="003F54A3" w:rsidRDefault="00B23C42" w:rsidP="00BF5049">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3C6EC9">
              <w:rPr>
                <w:rFonts w:asciiTheme="minorHAnsi" w:hAnsiTheme="minorHAnsi" w:cstheme="minorHAnsi"/>
                <w:sz w:val="22"/>
                <w:szCs w:val="22"/>
                <w:lang w:eastAsia="ar-SA"/>
              </w:rPr>
              <w:t xml:space="preserve"> z</w:t>
            </w:r>
            <w:r w:rsidR="00BF5049">
              <w:rPr>
                <w:rFonts w:asciiTheme="minorHAnsi" w:hAnsiTheme="minorHAnsi" w:cstheme="minorHAnsi"/>
                <w:sz w:val="22"/>
                <w:szCs w:val="22"/>
                <w:lang w:eastAsia="ar-SA"/>
              </w:rPr>
              <w:t>ákona č</w:t>
            </w:r>
            <w:r w:rsidR="003C6EC9">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sidR="002349B9">
              <w:rPr>
                <w:rFonts w:asciiTheme="minorHAnsi" w:hAnsiTheme="minorHAnsi" w:cstheme="minorHAnsi"/>
                <w:sz w:val="22"/>
                <w:szCs w:val="22"/>
                <w:lang w:eastAsia="ar-SA"/>
              </w:rPr>
              <w:t>.</w:t>
            </w:r>
          </w:p>
        </w:tc>
        <w:tc>
          <w:tcPr>
            <w:tcW w:w="2941" w:type="dxa"/>
          </w:tcPr>
          <w:p w:rsidR="00F271BA" w:rsidRPr="00811919" w:rsidRDefault="00C058A0"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3C6EC9">
              <w:rPr>
                <w:rFonts w:asciiTheme="minorHAnsi" w:hAnsiTheme="minorHAnsi"/>
                <w:snapToGrid w:val="0"/>
                <w:sz w:val="22"/>
                <w:szCs w:val="22"/>
              </w:rPr>
              <w:t xml:space="preserve"> krácena</w:t>
            </w:r>
            <w:r w:rsidR="00DC5159">
              <w:rPr>
                <w:rFonts w:asciiTheme="minorHAnsi" w:hAnsiTheme="minorHAnsi"/>
                <w:snapToGrid w:val="0"/>
                <w:sz w:val="22"/>
                <w:szCs w:val="22"/>
              </w:rPr>
              <w:t xml:space="preserve"> o </w:t>
            </w:r>
            <w:r w:rsidR="00A01A78">
              <w:rPr>
                <w:rFonts w:asciiTheme="minorHAnsi" w:hAnsiTheme="minorHAnsi"/>
                <w:snapToGrid w:val="0"/>
                <w:sz w:val="22"/>
                <w:szCs w:val="22"/>
              </w:rPr>
              <w:t>0</w:t>
            </w:r>
            <w:r w:rsidR="00DC5159">
              <w:rPr>
                <w:rFonts w:asciiTheme="minorHAnsi" w:hAnsiTheme="minorHAnsi"/>
                <w:snapToGrid w:val="0"/>
                <w:sz w:val="22"/>
                <w:szCs w:val="22"/>
              </w:rPr>
              <w:t>,</w:t>
            </w:r>
            <w:r w:rsidR="00823C93">
              <w:rPr>
                <w:rFonts w:asciiTheme="minorHAnsi" w:hAnsiTheme="minorHAnsi"/>
                <w:snapToGrid w:val="0"/>
                <w:sz w:val="22"/>
                <w:szCs w:val="22"/>
              </w:rPr>
              <w:t>0</w:t>
            </w:r>
            <w:r w:rsidR="00A01A78">
              <w:rPr>
                <w:rFonts w:asciiTheme="minorHAnsi" w:hAnsiTheme="minorHAnsi"/>
                <w:snapToGrid w:val="0"/>
                <w:sz w:val="22"/>
                <w:szCs w:val="22"/>
              </w:rPr>
              <w:t>2</w:t>
            </w:r>
            <w:r w:rsidR="003C6EC9">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rsidTr="00E26AD7">
        <w:tc>
          <w:tcPr>
            <w:tcW w:w="1048" w:type="dxa"/>
          </w:tcPr>
          <w:p w:rsidR="00F271BA" w:rsidRPr="00794895" w:rsidRDefault="000C56B5" w:rsidP="00E26AD7">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6</w:t>
            </w:r>
            <w:r w:rsidR="00215EE9">
              <w:rPr>
                <w:rFonts w:asciiTheme="minorHAnsi" w:hAnsiTheme="minorHAnsi"/>
                <w:sz w:val="22"/>
                <w:szCs w:val="22"/>
              </w:rPr>
              <w:t>.</w:t>
            </w:r>
          </w:p>
        </w:tc>
        <w:tc>
          <w:tcPr>
            <w:tcW w:w="3596" w:type="dxa"/>
          </w:tcPr>
          <w:p w:rsidR="00AA6706" w:rsidRDefault="00F271BA"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w:t>
            </w:r>
            <w:r w:rsidRPr="00811919">
              <w:rPr>
                <w:rFonts w:asciiTheme="minorHAnsi" w:hAnsiTheme="minorHAnsi"/>
                <w:snapToGrid w:val="0"/>
                <w:sz w:val="22"/>
                <w:szCs w:val="22"/>
              </w:rPr>
              <w:lastRenderedPageBreak/>
              <w:t>informace a 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w:t>
            </w:r>
            <w:r w:rsidR="00E26AD7">
              <w:rPr>
                <w:rFonts w:asciiTheme="minorHAnsi" w:hAnsiTheme="minorHAnsi"/>
                <w:snapToGrid w:val="0"/>
                <w:sz w:val="22"/>
                <w:szCs w:val="22"/>
              </w:rPr>
              <w:t> </w:t>
            </w:r>
            <w:r w:rsidR="000476BA">
              <w:rPr>
                <w:rFonts w:asciiTheme="minorHAnsi" w:hAnsiTheme="minorHAnsi"/>
                <w:snapToGrid w:val="0"/>
                <w:sz w:val="22"/>
                <w:szCs w:val="22"/>
              </w:rPr>
              <w:t>skutečnostech m</w:t>
            </w:r>
            <w:r w:rsidR="00E75264">
              <w:rPr>
                <w:rFonts w:asciiTheme="minorHAnsi" w:hAnsiTheme="minorHAnsi"/>
                <w:snapToGrid w:val="0"/>
                <w:sz w:val="22"/>
                <w:szCs w:val="22"/>
              </w:rPr>
              <w:t xml:space="preserve">ajících vliv na realizaci projektu, především pak povinnost informovat o jakýchkoli kontrolách a auditech provedených v souvislosti s projektem; dále též povinnost na žádost poskytovatele dotace, </w:t>
            </w:r>
            <w:r w:rsidR="00BF5049">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w:t>
            </w:r>
            <w:r w:rsidR="00DC5159">
              <w:rPr>
                <w:rFonts w:asciiTheme="minorHAnsi" w:hAnsiTheme="minorHAnsi"/>
                <w:snapToGrid w:val="0"/>
                <w:sz w:val="22"/>
                <w:szCs w:val="22"/>
              </w:rPr>
              <w:t>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 xml:space="preserve">vytvořit </w:t>
            </w:r>
            <w:r w:rsidR="003C6EC9">
              <w:rPr>
                <w:rFonts w:asciiTheme="minorHAnsi" w:hAnsiTheme="minorHAnsi"/>
                <w:snapToGrid w:val="0"/>
                <w:sz w:val="22"/>
                <w:szCs w:val="22"/>
              </w:rPr>
              <w:t>podmínky k provedení kontroly a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rsidR="00F271BA" w:rsidRPr="00811919" w:rsidRDefault="00F271BA"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3C6EC9">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701" w:type="dxa"/>
          </w:tcPr>
          <w:p w:rsidR="00F271BA" w:rsidRDefault="00C058A0" w:rsidP="00E26AD7">
            <w:pPr>
              <w:spacing w:after="120"/>
              <w:jc w:val="both"/>
            </w:pPr>
            <w:r w:rsidRPr="00C058A0">
              <w:rPr>
                <w:rFonts w:asciiTheme="minorHAnsi" w:hAnsiTheme="minorHAnsi"/>
                <w:snapToGrid w:val="0"/>
                <w:sz w:val="22"/>
                <w:szCs w:val="22"/>
              </w:rPr>
              <w:lastRenderedPageBreak/>
              <w:t>Není možné.</w:t>
            </w:r>
          </w:p>
        </w:tc>
        <w:tc>
          <w:tcPr>
            <w:tcW w:w="2941" w:type="dxa"/>
          </w:tcPr>
          <w:p w:rsidR="00F271BA" w:rsidRPr="00811919" w:rsidRDefault="00C058A0"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DC5159">
              <w:rPr>
                <w:rFonts w:asciiTheme="minorHAnsi" w:hAnsiTheme="minorHAnsi"/>
                <w:snapToGrid w:val="0"/>
                <w:sz w:val="22"/>
                <w:szCs w:val="22"/>
              </w:rPr>
              <w:t>otace bude krácena o 0,2 </w:t>
            </w:r>
            <w:r w:rsidR="00F271BA" w:rsidRPr="00811919">
              <w:rPr>
                <w:rFonts w:asciiTheme="minorHAnsi" w:hAnsiTheme="minorHAnsi"/>
                <w:snapToGrid w:val="0"/>
                <w:sz w:val="22"/>
                <w:szCs w:val="22"/>
              </w:rPr>
              <w:t xml:space="preserve">% </w:t>
            </w:r>
            <w:r w:rsidR="00016C2E">
              <w:rPr>
                <w:rFonts w:asciiTheme="minorHAnsi" w:hAnsiTheme="minorHAnsi"/>
                <w:snapToGrid w:val="0"/>
                <w:sz w:val="22"/>
                <w:szCs w:val="22"/>
              </w:rPr>
              <w:t xml:space="preserve">ze </w:t>
            </w:r>
            <w:r w:rsidR="00F271BA" w:rsidRPr="00811919">
              <w:rPr>
                <w:rFonts w:asciiTheme="minorHAnsi" w:hAnsiTheme="minorHAnsi"/>
                <w:snapToGrid w:val="0"/>
                <w:sz w:val="22"/>
                <w:szCs w:val="22"/>
              </w:rPr>
              <w:t xml:space="preserve">schválené výše dotace </w:t>
            </w:r>
            <w:r w:rsidR="00F271BA" w:rsidRPr="00811919">
              <w:rPr>
                <w:rFonts w:asciiTheme="minorHAnsi" w:hAnsiTheme="minorHAnsi"/>
                <w:snapToGrid w:val="0"/>
                <w:sz w:val="22"/>
                <w:szCs w:val="22"/>
              </w:rPr>
              <w:lastRenderedPageBreak/>
              <w:t>k</w:t>
            </w:r>
            <w:r w:rsidR="00016C2E">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016C2E">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rsidR="00F271BA" w:rsidRPr="00811919" w:rsidRDefault="00F271BA" w:rsidP="00E26AD7">
            <w:pPr>
              <w:widowControl w:val="0"/>
              <w:spacing w:after="120"/>
              <w:jc w:val="both"/>
              <w:rPr>
                <w:rFonts w:asciiTheme="minorHAnsi" w:hAnsiTheme="minorHAnsi"/>
                <w:snapToGrid w:val="0"/>
                <w:sz w:val="22"/>
                <w:szCs w:val="22"/>
              </w:rPr>
            </w:pPr>
          </w:p>
          <w:p w:rsidR="00F271BA" w:rsidRPr="00811919" w:rsidRDefault="00F271BA" w:rsidP="00E26AD7">
            <w:pPr>
              <w:spacing w:after="120"/>
              <w:jc w:val="both"/>
              <w:rPr>
                <w:rFonts w:asciiTheme="minorHAnsi" w:hAnsiTheme="minorHAnsi"/>
                <w:sz w:val="22"/>
                <w:szCs w:val="22"/>
              </w:rPr>
            </w:pPr>
          </w:p>
        </w:tc>
      </w:tr>
      <w:tr w:rsidR="00F271BA" w:rsidTr="00E26AD7">
        <w:tc>
          <w:tcPr>
            <w:tcW w:w="1048" w:type="dxa"/>
          </w:tcPr>
          <w:p w:rsidR="00F271BA" w:rsidRPr="00794895" w:rsidRDefault="000C56B5" w:rsidP="00E26AD7">
            <w:pPr>
              <w:spacing w:after="120"/>
              <w:rPr>
                <w:rFonts w:asciiTheme="minorHAnsi" w:hAnsiTheme="minorHAnsi"/>
                <w:sz w:val="22"/>
                <w:szCs w:val="22"/>
              </w:rPr>
            </w:pPr>
            <w:r>
              <w:rPr>
                <w:rFonts w:asciiTheme="minorHAnsi" w:hAnsiTheme="minorHAnsi"/>
                <w:sz w:val="22"/>
                <w:szCs w:val="22"/>
              </w:rPr>
              <w:lastRenderedPageBreak/>
              <w:t>1</w:t>
            </w:r>
            <w:r w:rsidR="00314045">
              <w:rPr>
                <w:rFonts w:asciiTheme="minorHAnsi" w:hAnsiTheme="minorHAnsi"/>
                <w:sz w:val="22"/>
                <w:szCs w:val="22"/>
              </w:rPr>
              <w:t>7</w:t>
            </w:r>
            <w:r w:rsidR="00215EE9">
              <w:rPr>
                <w:rFonts w:asciiTheme="minorHAnsi" w:hAnsiTheme="minorHAnsi"/>
                <w:sz w:val="22"/>
                <w:szCs w:val="22"/>
              </w:rPr>
              <w:t>.</w:t>
            </w:r>
          </w:p>
        </w:tc>
        <w:tc>
          <w:tcPr>
            <w:tcW w:w="3596" w:type="dxa"/>
          </w:tcPr>
          <w:p w:rsidR="00A43DD6" w:rsidRDefault="00F271BA" w:rsidP="00E26AD7">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rsidR="00F271BA" w:rsidRPr="00811919" w:rsidRDefault="00F271BA" w:rsidP="00E26AD7">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w:t>
            </w:r>
            <w:r w:rsidR="00E26AD7">
              <w:rPr>
                <w:rFonts w:asciiTheme="minorHAnsi" w:hAnsiTheme="minorHAnsi"/>
                <w:snapToGrid w:val="0"/>
                <w:sz w:val="22"/>
                <w:szCs w:val="22"/>
              </w:rPr>
              <w:t> </w:t>
            </w:r>
            <w:r w:rsidRPr="00811919">
              <w:rPr>
                <w:rFonts w:asciiTheme="minorHAnsi" w:hAnsiTheme="minorHAnsi"/>
                <w:snapToGrid w:val="0"/>
                <w:sz w:val="22"/>
                <w:szCs w:val="22"/>
              </w:rPr>
              <w:t>586/1992 Sb., o</w:t>
            </w:r>
            <w:r w:rsidR="00DC5159">
              <w:rPr>
                <w:rFonts w:asciiTheme="minorHAnsi" w:hAnsiTheme="minorHAnsi"/>
                <w:snapToGrid w:val="0"/>
                <w:sz w:val="22"/>
                <w:szCs w:val="22"/>
              </w:rPr>
              <w:t> </w:t>
            </w:r>
            <w:r w:rsidRPr="00811919">
              <w:rPr>
                <w:rFonts w:asciiTheme="minorHAnsi" w:hAnsiTheme="minorHAnsi"/>
                <w:snapToGrid w:val="0"/>
                <w:sz w:val="22"/>
                <w:szCs w:val="22"/>
              </w:rPr>
              <w:t>daních z příjmů, ve znění dalších předpisů, rozšířenou o</w:t>
            </w:r>
            <w:r w:rsidR="00E26AD7">
              <w:rPr>
                <w:rFonts w:asciiTheme="minorHAnsi" w:hAnsiTheme="minorHAnsi"/>
                <w:snapToGrid w:val="0"/>
                <w:sz w:val="22"/>
                <w:szCs w:val="22"/>
              </w:rPr>
              <w:t> </w:t>
            </w:r>
            <w:r w:rsidRPr="00811919">
              <w:rPr>
                <w:rFonts w:asciiTheme="minorHAnsi" w:hAnsiTheme="minorHAnsi"/>
                <w:snapToGrid w:val="0"/>
                <w:sz w:val="22"/>
                <w:szCs w:val="22"/>
              </w:rPr>
              <w:t>požadavky:</w:t>
            </w:r>
          </w:p>
          <w:p w:rsidR="00F271BA" w:rsidRPr="00811919" w:rsidRDefault="003E0392" w:rsidP="00E26AD7">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 xml:space="preserve">příslušný doklad musí splňovat předepsané náležitosti účetního </w:t>
            </w:r>
            <w:r w:rsidR="003C6EC9">
              <w:rPr>
                <w:rFonts w:asciiTheme="minorHAnsi" w:hAnsiTheme="minorHAnsi"/>
                <w:color w:val="000000"/>
                <w:sz w:val="22"/>
                <w:szCs w:val="22"/>
              </w:rPr>
              <w:t>dokladu ve smyslu § 11 zákona o </w:t>
            </w:r>
            <w:r w:rsidRPr="003E0392">
              <w:rPr>
                <w:rFonts w:asciiTheme="minorHAnsi" w:hAnsiTheme="minorHAnsi"/>
                <w:color w:val="000000"/>
                <w:sz w:val="22"/>
                <w:szCs w:val="22"/>
              </w:rPr>
              <w:t xml:space="preserve">účetnictví (s výjimkou bodu f) pro subjekty, které nevedou účetnictví, ale </w:t>
            </w:r>
            <w:r w:rsidRPr="003E0392">
              <w:rPr>
                <w:rFonts w:asciiTheme="minorHAnsi" w:hAnsiTheme="minorHAnsi"/>
                <w:color w:val="000000"/>
                <w:sz w:val="22"/>
                <w:szCs w:val="22"/>
              </w:rPr>
              <w:lastRenderedPageBreak/>
              <w:t>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rsidR="00F271BA" w:rsidRPr="00811919" w:rsidRDefault="00F271BA" w:rsidP="00E26AD7">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w:t>
            </w:r>
            <w:r w:rsidR="003C6EC9">
              <w:rPr>
                <w:rFonts w:asciiTheme="minorHAnsi" w:hAnsiTheme="minorHAnsi"/>
                <w:snapToGrid w:val="0"/>
                <w:sz w:val="22"/>
                <w:szCs w:val="22"/>
              </w:rPr>
              <w:t>úplné, průkazné, srozumitelné a </w:t>
            </w:r>
            <w:r w:rsidRPr="00811919">
              <w:rPr>
                <w:rFonts w:asciiTheme="minorHAnsi" w:hAnsiTheme="minorHAnsi"/>
                <w:snapToGrid w:val="0"/>
                <w:sz w:val="22"/>
                <w:szCs w:val="22"/>
              </w:rPr>
              <w:t>průběžně chronologicky vedené způsobem zaručujícím jejich trvalost;</w:t>
            </w:r>
          </w:p>
          <w:p w:rsidR="00F271BA" w:rsidRPr="00811919" w:rsidRDefault="00F271BA" w:rsidP="00E26AD7">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rsidR="00F271BA" w:rsidRPr="00811919" w:rsidRDefault="000A6D2E" w:rsidP="00E26AD7">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701" w:type="dxa"/>
          </w:tcPr>
          <w:p w:rsidR="00F271BA" w:rsidRDefault="003E0392" w:rsidP="00BF5049">
            <w:pPr>
              <w:spacing w:after="120"/>
              <w:jc w:val="both"/>
            </w:pPr>
            <w:r w:rsidRPr="00117CEC">
              <w:rPr>
                <w:rFonts w:asciiTheme="minorHAnsi" w:hAnsiTheme="minorHAnsi" w:cstheme="minorHAnsi"/>
                <w:sz w:val="22"/>
                <w:szCs w:val="22"/>
                <w:lang w:eastAsia="ar-SA"/>
              </w:rPr>
              <w:lastRenderedPageBreak/>
              <w:t xml:space="preserve">Vyzvání </w:t>
            </w:r>
            <w:r w:rsidR="003C6EC9">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3C6EC9">
              <w:rPr>
                <w:rFonts w:asciiTheme="minorHAnsi" w:hAnsiTheme="minorHAnsi" w:cstheme="minorHAnsi"/>
                <w:sz w:val="22"/>
                <w:szCs w:val="22"/>
                <w:lang w:eastAsia="ar-SA"/>
              </w:rPr>
              <w:t xml:space="preserve"> z</w:t>
            </w:r>
            <w:r w:rsidR="00BF5049">
              <w:rPr>
                <w:rFonts w:asciiTheme="minorHAnsi" w:hAnsiTheme="minorHAnsi" w:cstheme="minorHAnsi"/>
                <w:sz w:val="22"/>
                <w:szCs w:val="22"/>
                <w:lang w:eastAsia="ar-SA"/>
              </w:rPr>
              <w:t>ákona č</w:t>
            </w:r>
            <w:r w:rsidR="003C6EC9">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sidR="002349B9">
              <w:rPr>
                <w:rFonts w:asciiTheme="minorHAnsi" w:hAnsiTheme="minorHAnsi" w:cstheme="minorHAnsi"/>
                <w:sz w:val="22"/>
                <w:szCs w:val="22"/>
                <w:lang w:eastAsia="ar-SA"/>
              </w:rPr>
              <w:t>.</w:t>
            </w:r>
          </w:p>
        </w:tc>
        <w:tc>
          <w:tcPr>
            <w:tcW w:w="2941" w:type="dxa"/>
          </w:tcPr>
          <w:p w:rsidR="00F271BA" w:rsidRPr="00811919" w:rsidRDefault="00057432"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3C6EC9">
              <w:rPr>
                <w:rFonts w:asciiTheme="minorHAnsi" w:hAnsiTheme="minorHAnsi"/>
                <w:snapToGrid w:val="0"/>
                <w:sz w:val="22"/>
                <w:szCs w:val="22"/>
              </w:rPr>
              <w:t>dotace krácena o </w:t>
            </w:r>
            <w:r w:rsidR="00A01A78">
              <w:rPr>
                <w:rFonts w:asciiTheme="minorHAnsi" w:hAnsiTheme="minorHAnsi"/>
                <w:snapToGrid w:val="0"/>
                <w:sz w:val="22"/>
                <w:szCs w:val="22"/>
              </w:rPr>
              <w:t>0,2</w:t>
            </w:r>
            <w:r w:rsidR="003C6EC9">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 proplacení; maximálně však o 20 000,- Kč</w:t>
            </w:r>
            <w:r w:rsidR="00852365">
              <w:rPr>
                <w:rFonts w:asciiTheme="minorHAnsi" w:hAnsiTheme="minorHAnsi"/>
                <w:snapToGrid w:val="0"/>
                <w:sz w:val="22"/>
                <w:szCs w:val="22"/>
              </w:rPr>
              <w:t>.</w:t>
            </w:r>
          </w:p>
          <w:p w:rsidR="00F271BA" w:rsidRPr="00811919" w:rsidRDefault="00F271BA" w:rsidP="00E26AD7">
            <w:pPr>
              <w:widowControl w:val="0"/>
              <w:spacing w:after="120"/>
              <w:jc w:val="both"/>
              <w:rPr>
                <w:rFonts w:asciiTheme="minorHAnsi" w:hAnsiTheme="minorHAnsi"/>
                <w:sz w:val="22"/>
                <w:szCs w:val="22"/>
              </w:rPr>
            </w:pPr>
          </w:p>
        </w:tc>
      </w:tr>
      <w:tr w:rsidR="00F271BA" w:rsidTr="00E26AD7">
        <w:tc>
          <w:tcPr>
            <w:tcW w:w="1048" w:type="dxa"/>
          </w:tcPr>
          <w:p w:rsidR="00F271BA" w:rsidRPr="00794895" w:rsidRDefault="000C56B5" w:rsidP="00E26AD7">
            <w:pPr>
              <w:spacing w:after="120"/>
              <w:rPr>
                <w:rFonts w:asciiTheme="minorHAnsi" w:hAnsiTheme="minorHAnsi"/>
                <w:sz w:val="22"/>
                <w:szCs w:val="22"/>
              </w:rPr>
            </w:pPr>
            <w:r>
              <w:rPr>
                <w:rFonts w:asciiTheme="minorHAnsi" w:hAnsiTheme="minorHAnsi"/>
                <w:sz w:val="22"/>
                <w:szCs w:val="22"/>
              </w:rPr>
              <w:t>1</w:t>
            </w:r>
            <w:r w:rsidR="00314045">
              <w:rPr>
                <w:rFonts w:asciiTheme="minorHAnsi" w:hAnsiTheme="minorHAnsi"/>
                <w:sz w:val="22"/>
                <w:szCs w:val="22"/>
              </w:rPr>
              <w:t>8</w:t>
            </w:r>
            <w:r w:rsidR="00215EE9">
              <w:rPr>
                <w:rFonts w:asciiTheme="minorHAnsi" w:hAnsiTheme="minorHAnsi"/>
                <w:sz w:val="22"/>
                <w:szCs w:val="22"/>
              </w:rPr>
              <w:t>.</w:t>
            </w:r>
          </w:p>
        </w:tc>
        <w:tc>
          <w:tcPr>
            <w:tcW w:w="3596" w:type="dxa"/>
          </w:tcPr>
          <w:p w:rsidR="00F271BA" w:rsidRPr="00811919" w:rsidRDefault="00F271BA" w:rsidP="00E26AD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9C4616">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w:t>
            </w:r>
            <w:r w:rsidR="00DC5159">
              <w:rPr>
                <w:rFonts w:asciiTheme="minorHAnsi" w:hAnsiTheme="minorHAnsi"/>
                <w:snapToGrid w:val="0"/>
                <w:sz w:val="22"/>
                <w:szCs w:val="22"/>
              </w:rPr>
              <w:t> </w:t>
            </w:r>
            <w:r w:rsidRPr="00811919">
              <w:rPr>
                <w:rFonts w:asciiTheme="minorHAnsi" w:hAnsiTheme="minorHAnsi"/>
                <w:snapToGrid w:val="0"/>
                <w:sz w:val="22"/>
                <w:szCs w:val="22"/>
              </w:rPr>
              <w:t>rozpočtu EU a</w:t>
            </w:r>
            <w:r w:rsidR="009C4616">
              <w:rPr>
                <w:rFonts w:asciiTheme="minorHAnsi" w:hAnsiTheme="minorHAnsi"/>
                <w:snapToGrid w:val="0"/>
                <w:sz w:val="22"/>
                <w:szCs w:val="22"/>
              </w:rPr>
              <w:t> </w:t>
            </w:r>
            <w:r w:rsidRPr="00811919">
              <w:rPr>
                <w:rFonts w:asciiTheme="minorHAnsi" w:hAnsiTheme="minorHAnsi"/>
                <w:snapToGrid w:val="0"/>
                <w:sz w:val="22"/>
                <w:szCs w:val="22"/>
              </w:rPr>
              <w:t>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701" w:type="dxa"/>
          </w:tcPr>
          <w:p w:rsidR="00F271BA" w:rsidRDefault="00BB4D83" w:rsidP="00E26AD7">
            <w:pPr>
              <w:spacing w:after="120"/>
              <w:jc w:val="both"/>
            </w:pPr>
            <w:r w:rsidRPr="00BB4D83">
              <w:rPr>
                <w:rFonts w:asciiTheme="minorHAnsi" w:hAnsiTheme="minorHAnsi"/>
                <w:sz w:val="22"/>
                <w:szCs w:val="22"/>
              </w:rPr>
              <w:t>Není možné</w:t>
            </w:r>
            <w:r>
              <w:t>.</w:t>
            </w:r>
          </w:p>
        </w:tc>
        <w:tc>
          <w:tcPr>
            <w:tcW w:w="2941" w:type="dxa"/>
          </w:tcPr>
          <w:p w:rsidR="00F271BA" w:rsidRPr="00811919" w:rsidRDefault="0075084A" w:rsidP="00E26AD7">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3C6EC9">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rsidTr="00E26AD7">
        <w:trPr>
          <w:trHeight w:val="75"/>
        </w:trPr>
        <w:tc>
          <w:tcPr>
            <w:tcW w:w="1048" w:type="dxa"/>
            <w:vMerge w:val="restart"/>
          </w:tcPr>
          <w:p w:rsidR="00DB1707" w:rsidRDefault="00314045" w:rsidP="00E26AD7">
            <w:pPr>
              <w:spacing w:after="120"/>
              <w:rPr>
                <w:rFonts w:asciiTheme="minorHAnsi" w:hAnsiTheme="minorHAnsi"/>
                <w:sz w:val="22"/>
                <w:szCs w:val="22"/>
              </w:rPr>
            </w:pPr>
            <w:r>
              <w:rPr>
                <w:rFonts w:asciiTheme="minorHAnsi" w:hAnsiTheme="minorHAnsi"/>
                <w:sz w:val="22"/>
                <w:szCs w:val="22"/>
              </w:rPr>
              <w:t>19</w:t>
            </w:r>
            <w:r w:rsidR="00DB1707">
              <w:rPr>
                <w:rFonts w:asciiTheme="minorHAnsi" w:hAnsiTheme="minorHAnsi"/>
                <w:sz w:val="22"/>
                <w:szCs w:val="22"/>
              </w:rPr>
              <w:t>.</w:t>
            </w:r>
          </w:p>
        </w:tc>
        <w:tc>
          <w:tcPr>
            <w:tcW w:w="3596" w:type="dxa"/>
          </w:tcPr>
          <w:p w:rsidR="00DB1707" w:rsidRPr="00811919" w:rsidDel="00717CC7" w:rsidRDefault="00DB1707" w:rsidP="00E26AD7">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DC5159">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701" w:type="dxa"/>
          </w:tcPr>
          <w:p w:rsidR="00DB1707" w:rsidRPr="00BB4D83" w:rsidDel="00717CC7" w:rsidRDefault="00DB1707" w:rsidP="00E26AD7">
            <w:pPr>
              <w:spacing w:after="120"/>
              <w:jc w:val="both"/>
              <w:rPr>
                <w:rFonts w:asciiTheme="minorHAnsi" w:hAnsiTheme="minorHAnsi"/>
                <w:sz w:val="22"/>
                <w:szCs w:val="22"/>
              </w:rPr>
            </w:pPr>
          </w:p>
        </w:tc>
        <w:tc>
          <w:tcPr>
            <w:tcW w:w="2941" w:type="dxa"/>
          </w:tcPr>
          <w:p w:rsidR="00DB1707" w:rsidDel="00717CC7" w:rsidRDefault="00DB1707" w:rsidP="00E26AD7">
            <w:pPr>
              <w:widowControl w:val="0"/>
              <w:spacing w:after="120"/>
              <w:jc w:val="both"/>
              <w:rPr>
                <w:rFonts w:asciiTheme="minorHAnsi" w:hAnsiTheme="minorHAnsi"/>
                <w:snapToGrid w:val="0"/>
                <w:sz w:val="22"/>
                <w:szCs w:val="22"/>
              </w:rPr>
            </w:pPr>
          </w:p>
        </w:tc>
      </w:tr>
      <w:tr w:rsidR="00DB1707" w:rsidTr="00E26AD7">
        <w:trPr>
          <w:trHeight w:val="1542"/>
        </w:trPr>
        <w:tc>
          <w:tcPr>
            <w:tcW w:w="1048" w:type="dxa"/>
            <w:vMerge/>
          </w:tcPr>
          <w:p w:rsidR="00DB1707" w:rsidRDefault="00DB1707" w:rsidP="00E26AD7">
            <w:pPr>
              <w:spacing w:after="120"/>
              <w:rPr>
                <w:rFonts w:asciiTheme="minorHAnsi" w:hAnsiTheme="minorHAnsi"/>
                <w:sz w:val="22"/>
                <w:szCs w:val="22"/>
              </w:rPr>
            </w:pPr>
          </w:p>
        </w:tc>
        <w:tc>
          <w:tcPr>
            <w:tcW w:w="3596" w:type="dxa"/>
          </w:tcPr>
          <w:p w:rsidR="00DB1707" w:rsidRDefault="00DB1707" w:rsidP="00E26AD7">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sidR="003C6EC9">
              <w:rPr>
                <w:rFonts w:asciiTheme="minorHAnsi" w:hAnsiTheme="minorHAnsi"/>
                <w:snapToGrid w:val="0"/>
                <w:sz w:val="22"/>
                <w:szCs w:val="22"/>
              </w:rPr>
              <w:t>é nástroje</w:t>
            </w:r>
          </w:p>
          <w:p w:rsidR="00DB1707" w:rsidRDefault="00DB1707" w:rsidP="00E26AD7">
            <w:pPr>
              <w:widowControl w:val="0"/>
              <w:spacing w:after="120"/>
              <w:ind w:left="720"/>
              <w:jc w:val="both"/>
              <w:rPr>
                <w:rFonts w:asciiTheme="minorHAnsi" w:hAnsiTheme="minorHAnsi"/>
                <w:snapToGrid w:val="0"/>
                <w:sz w:val="22"/>
                <w:szCs w:val="22"/>
              </w:rPr>
            </w:pPr>
          </w:p>
          <w:p w:rsidR="00DB1707" w:rsidRDefault="00DB1707" w:rsidP="00E26AD7">
            <w:pPr>
              <w:widowControl w:val="0"/>
              <w:spacing w:after="120"/>
              <w:jc w:val="both"/>
              <w:rPr>
                <w:rFonts w:asciiTheme="minorHAnsi" w:hAnsiTheme="minorHAnsi"/>
                <w:snapToGrid w:val="0"/>
                <w:sz w:val="22"/>
                <w:szCs w:val="22"/>
              </w:rPr>
            </w:pPr>
          </w:p>
          <w:p w:rsidR="00DB1707" w:rsidRDefault="00DB1707" w:rsidP="00E26AD7">
            <w:pPr>
              <w:widowControl w:val="0"/>
              <w:spacing w:after="120"/>
              <w:jc w:val="both"/>
              <w:rPr>
                <w:rFonts w:asciiTheme="minorHAnsi" w:hAnsiTheme="minorHAnsi"/>
                <w:snapToGrid w:val="0"/>
                <w:sz w:val="22"/>
                <w:szCs w:val="22"/>
              </w:rPr>
            </w:pPr>
          </w:p>
          <w:p w:rsidR="00DB1707" w:rsidRPr="00A77351" w:rsidDel="00717CC7" w:rsidRDefault="00DB1707" w:rsidP="00E26AD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701" w:type="dxa"/>
          </w:tcPr>
          <w:p w:rsidR="00DB1707" w:rsidRPr="00117CEC" w:rsidRDefault="00DB1707" w:rsidP="00BF5049">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3C6EC9">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3C6EC9">
              <w:rPr>
                <w:rFonts w:asciiTheme="minorHAnsi" w:hAnsiTheme="minorHAnsi" w:cstheme="minorHAnsi"/>
                <w:sz w:val="22"/>
                <w:szCs w:val="22"/>
                <w:lang w:eastAsia="ar-SA"/>
              </w:rPr>
              <w:t xml:space="preserve"> z</w:t>
            </w:r>
            <w:r w:rsidR="00BF5049">
              <w:rPr>
                <w:rFonts w:asciiTheme="minorHAnsi" w:hAnsiTheme="minorHAnsi" w:cstheme="minorHAnsi"/>
                <w:sz w:val="22"/>
                <w:szCs w:val="22"/>
                <w:lang w:eastAsia="ar-SA"/>
              </w:rPr>
              <w:t>ákona č</w:t>
            </w:r>
            <w:r w:rsidR="003C6EC9">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DB1707" w:rsidDel="00717CC7" w:rsidRDefault="00DB1707" w:rsidP="00BF5049">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w:t>
            </w:r>
            <w:r w:rsidR="00DC5159">
              <w:rPr>
                <w:rFonts w:asciiTheme="minorHAnsi" w:hAnsiTheme="minorHAnsi"/>
                <w:snapToGrid w:val="0"/>
                <w:sz w:val="22"/>
                <w:szCs w:val="22"/>
              </w:rPr>
              <w:t>bude dotace krácena o 0,1 – 1,</w:t>
            </w:r>
            <w:r w:rsidR="00BF5049">
              <w:rPr>
                <w:rFonts w:asciiTheme="minorHAnsi" w:hAnsiTheme="minorHAnsi"/>
                <w:snapToGrid w:val="0"/>
                <w:sz w:val="22"/>
                <w:szCs w:val="22"/>
              </w:rPr>
              <w:t>2</w:t>
            </w:r>
            <w:r w:rsidR="00DC5159">
              <w:rPr>
                <w:rFonts w:asciiTheme="minorHAnsi" w:hAnsiTheme="minorHAnsi"/>
                <w:snapToGrid w:val="0"/>
                <w:sz w:val="22"/>
                <w:szCs w:val="22"/>
              </w:rPr>
              <w:t> </w:t>
            </w:r>
            <w:r>
              <w:rPr>
                <w:rFonts w:asciiTheme="minorHAnsi" w:hAnsiTheme="minorHAnsi"/>
                <w:snapToGrid w:val="0"/>
                <w:sz w:val="22"/>
                <w:szCs w:val="22"/>
              </w:rPr>
              <w:t xml:space="preserve">% schválené výše dotace k proplacení; maximálně však </w:t>
            </w:r>
            <w:r>
              <w:rPr>
                <w:rFonts w:asciiTheme="minorHAnsi" w:hAnsiTheme="minorHAnsi"/>
                <w:snapToGrid w:val="0"/>
                <w:sz w:val="22"/>
                <w:szCs w:val="22"/>
              </w:rPr>
              <w:br/>
              <w:t>o 1 000 000,- Kč.</w:t>
            </w:r>
          </w:p>
        </w:tc>
      </w:tr>
      <w:tr w:rsidR="00F13A28" w:rsidTr="00314045">
        <w:trPr>
          <w:trHeight w:val="416"/>
        </w:trPr>
        <w:tc>
          <w:tcPr>
            <w:tcW w:w="1048" w:type="dxa"/>
          </w:tcPr>
          <w:p w:rsidR="00F13A28" w:rsidRDefault="00314045" w:rsidP="00D95A75">
            <w:pPr>
              <w:spacing w:after="120"/>
              <w:jc w:val="both"/>
              <w:rPr>
                <w:rFonts w:asciiTheme="minorHAnsi" w:hAnsiTheme="minorHAnsi"/>
                <w:sz w:val="22"/>
                <w:szCs w:val="22"/>
              </w:rPr>
            </w:pPr>
            <w:r>
              <w:rPr>
                <w:rFonts w:asciiTheme="minorHAnsi" w:hAnsiTheme="minorHAnsi"/>
                <w:sz w:val="22"/>
                <w:szCs w:val="22"/>
              </w:rPr>
              <w:t>20</w:t>
            </w:r>
            <w:r w:rsidR="00F13A28">
              <w:rPr>
                <w:rFonts w:asciiTheme="minorHAnsi" w:hAnsiTheme="minorHAnsi"/>
                <w:sz w:val="22"/>
                <w:szCs w:val="22"/>
              </w:rPr>
              <w:t>.</w:t>
            </w:r>
          </w:p>
        </w:tc>
        <w:tc>
          <w:tcPr>
            <w:tcW w:w="3596" w:type="dxa"/>
          </w:tcPr>
          <w:p w:rsidR="00F13A28" w:rsidRPr="009841A8" w:rsidRDefault="00F13A28" w:rsidP="00D95A7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Příjemce je povinen nejpozději do 12 měsíců od ukončení realizace </w:t>
            </w:r>
            <w:r>
              <w:rPr>
                <w:rFonts w:asciiTheme="minorHAnsi" w:hAnsiTheme="minorHAnsi"/>
                <w:snapToGrid w:val="0"/>
                <w:sz w:val="22"/>
                <w:szCs w:val="22"/>
              </w:rPr>
              <w:lastRenderedPageBreak/>
              <w:t xml:space="preserve">projektu doložit pověření k výkonu služby obecného hospodářského zájmu. </w:t>
            </w:r>
          </w:p>
        </w:tc>
        <w:tc>
          <w:tcPr>
            <w:tcW w:w="1701" w:type="dxa"/>
          </w:tcPr>
          <w:p w:rsidR="00F13A28" w:rsidRPr="00117CEC" w:rsidRDefault="00F13A28" w:rsidP="00D95A7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lastRenderedPageBreak/>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632EB3">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Pr>
                <w:rFonts w:asciiTheme="minorHAnsi" w:hAnsiTheme="minorHAnsi" w:cstheme="minorHAnsi"/>
                <w:sz w:val="22"/>
                <w:szCs w:val="22"/>
                <w:lang w:eastAsia="ar-SA"/>
              </w:rPr>
              <w:t>.</w:t>
            </w:r>
          </w:p>
        </w:tc>
        <w:tc>
          <w:tcPr>
            <w:tcW w:w="2941" w:type="dxa"/>
          </w:tcPr>
          <w:p w:rsidR="00F13A28" w:rsidRDefault="00F13A28" w:rsidP="00D95A75">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V případě neprovedení opatření k nápravě ve </w:t>
            </w:r>
            <w:r>
              <w:rPr>
                <w:rFonts w:asciiTheme="minorHAnsi" w:hAnsiTheme="minorHAnsi"/>
                <w:snapToGrid w:val="0"/>
                <w:sz w:val="22"/>
                <w:szCs w:val="22"/>
              </w:rPr>
              <w:lastRenderedPageBreak/>
              <w:t>stanovené lhůtě bude vrácena celková částka vyplacené dotace.</w:t>
            </w:r>
          </w:p>
        </w:tc>
      </w:tr>
      <w:tr w:rsidR="00F13A28" w:rsidRPr="004117C5" w:rsidTr="00314045">
        <w:trPr>
          <w:trHeight w:val="558"/>
        </w:trPr>
        <w:tc>
          <w:tcPr>
            <w:tcW w:w="1048" w:type="dxa"/>
          </w:tcPr>
          <w:p w:rsidR="00F13A28" w:rsidRPr="004117C5" w:rsidRDefault="00F13A28" w:rsidP="00D95A75">
            <w:pPr>
              <w:spacing w:after="120"/>
              <w:rPr>
                <w:rFonts w:asciiTheme="minorHAnsi" w:hAnsiTheme="minorHAnsi"/>
                <w:sz w:val="22"/>
                <w:szCs w:val="22"/>
              </w:rPr>
            </w:pPr>
            <w:r>
              <w:rPr>
                <w:rFonts w:asciiTheme="minorHAnsi" w:hAnsiTheme="minorHAnsi"/>
                <w:sz w:val="22"/>
                <w:szCs w:val="22"/>
              </w:rPr>
              <w:lastRenderedPageBreak/>
              <w:t>21</w:t>
            </w:r>
            <w:r w:rsidRPr="004117C5">
              <w:rPr>
                <w:rFonts w:asciiTheme="minorHAnsi" w:hAnsiTheme="minorHAnsi"/>
                <w:sz w:val="22"/>
                <w:szCs w:val="22"/>
              </w:rPr>
              <w:t>.</w:t>
            </w:r>
          </w:p>
        </w:tc>
        <w:tc>
          <w:tcPr>
            <w:tcW w:w="3596" w:type="dxa"/>
          </w:tcPr>
          <w:p w:rsidR="00F13A28" w:rsidRPr="004117C5" w:rsidRDefault="00F13A28" w:rsidP="00D95A75">
            <w:pPr>
              <w:widowControl w:val="0"/>
              <w:spacing w:after="120"/>
              <w:jc w:val="both"/>
              <w:rPr>
                <w:rFonts w:asciiTheme="minorHAnsi" w:hAnsiTheme="minorHAnsi"/>
                <w:snapToGrid w:val="0"/>
                <w:sz w:val="22"/>
                <w:szCs w:val="22"/>
              </w:rPr>
            </w:pPr>
            <w:r>
              <w:rPr>
                <w:rFonts w:asciiTheme="minorHAnsi" w:hAnsiTheme="minorHAnsi"/>
                <w:snapToGrid w:val="0"/>
                <w:sz w:val="22"/>
                <w:szCs w:val="22"/>
              </w:rPr>
              <w:t>Poskytovatel služby</w:t>
            </w:r>
            <w:r w:rsidRPr="004117C5">
              <w:rPr>
                <w:rFonts w:asciiTheme="minorHAnsi" w:hAnsiTheme="minorHAnsi"/>
                <w:snapToGrid w:val="0"/>
                <w:sz w:val="22"/>
                <w:szCs w:val="22"/>
              </w:rPr>
              <w:t xml:space="preserve"> musí být pověřen k výkonu služby obecného hospodářského zájmu v souladu s Rozhodnutím 2012/21/EU nejméně do konce doby udržitelnosti projektu. </w:t>
            </w:r>
          </w:p>
          <w:p w:rsidR="00F13A28" w:rsidRPr="004117C5" w:rsidRDefault="00F13A28" w:rsidP="00D95A75">
            <w:pPr>
              <w:widowControl w:val="0"/>
              <w:spacing w:after="120"/>
              <w:jc w:val="both"/>
              <w:rPr>
                <w:rFonts w:asciiTheme="minorHAnsi" w:hAnsiTheme="minorHAnsi"/>
                <w:snapToGrid w:val="0"/>
                <w:sz w:val="22"/>
                <w:szCs w:val="22"/>
              </w:rPr>
            </w:pPr>
            <w:r w:rsidRPr="004117C5">
              <w:rPr>
                <w:rFonts w:asciiTheme="minorHAnsi" w:hAnsiTheme="minorHAnsi"/>
                <w:snapToGrid w:val="0"/>
                <w:sz w:val="22"/>
                <w:szCs w:val="22"/>
              </w:rPr>
              <w:t xml:space="preserve">Pokud bude </w:t>
            </w:r>
            <w:r>
              <w:rPr>
                <w:rFonts w:asciiTheme="minorHAnsi" w:hAnsiTheme="minorHAnsi"/>
                <w:snapToGrid w:val="0"/>
                <w:sz w:val="22"/>
                <w:szCs w:val="22"/>
              </w:rPr>
              <w:t>poskytovatel služby</w:t>
            </w:r>
            <w:r w:rsidRPr="004117C5">
              <w:rPr>
                <w:rFonts w:asciiTheme="minorHAnsi" w:hAnsiTheme="minorHAnsi"/>
                <w:snapToGrid w:val="0"/>
                <w:sz w:val="22"/>
                <w:szCs w:val="22"/>
              </w:rPr>
              <w:t xml:space="preserve"> pověřen více pověřovacími akty, je povinen zajistit jejich kontinuální návaznost.</w:t>
            </w:r>
          </w:p>
        </w:tc>
        <w:tc>
          <w:tcPr>
            <w:tcW w:w="1701" w:type="dxa"/>
          </w:tcPr>
          <w:p w:rsidR="00F13A28" w:rsidRPr="004117C5" w:rsidRDefault="00F13A28" w:rsidP="00D95A75">
            <w:pPr>
              <w:spacing w:after="120"/>
              <w:jc w:val="both"/>
              <w:rPr>
                <w:rFonts w:asciiTheme="minorHAnsi" w:hAnsiTheme="minorHAnsi" w:cstheme="minorHAnsi"/>
                <w:sz w:val="22"/>
                <w:szCs w:val="22"/>
                <w:lang w:eastAsia="ar-SA"/>
              </w:rPr>
            </w:pPr>
            <w:r w:rsidRPr="004117C5">
              <w:rPr>
                <w:rFonts w:asciiTheme="minorHAnsi" w:hAnsiTheme="minorHAnsi" w:cstheme="minorHAnsi"/>
                <w:sz w:val="22"/>
                <w:szCs w:val="22"/>
                <w:lang w:eastAsia="ar-SA"/>
              </w:rPr>
              <w:t>Vyzvání k nápravě v dodatečné lhůtě – podle odst. 1, §</w:t>
            </w:r>
            <w:r w:rsidR="00632EB3">
              <w:rPr>
                <w:rFonts w:asciiTheme="minorHAnsi" w:hAnsiTheme="minorHAnsi" w:cstheme="minorHAnsi"/>
                <w:sz w:val="22"/>
                <w:szCs w:val="22"/>
                <w:lang w:eastAsia="ar-SA"/>
              </w:rPr>
              <w:t xml:space="preserve"> </w:t>
            </w:r>
            <w:r w:rsidRPr="004117C5">
              <w:rPr>
                <w:rFonts w:asciiTheme="minorHAnsi" w:hAnsiTheme="minorHAnsi" w:cstheme="minorHAnsi"/>
                <w:sz w:val="22"/>
                <w:szCs w:val="22"/>
                <w:lang w:eastAsia="ar-SA"/>
              </w:rPr>
              <w:t>14f zákona č</w:t>
            </w:r>
            <w:r>
              <w:rPr>
                <w:rFonts w:asciiTheme="minorHAnsi" w:hAnsiTheme="minorHAnsi" w:cstheme="minorHAnsi"/>
                <w:sz w:val="22"/>
                <w:szCs w:val="22"/>
                <w:lang w:eastAsia="ar-SA"/>
              </w:rPr>
              <w:t>. 218/2000 Sb., o </w:t>
            </w:r>
            <w:r w:rsidRPr="004117C5">
              <w:rPr>
                <w:rFonts w:asciiTheme="minorHAnsi" w:hAnsiTheme="minorHAnsi" w:cstheme="minorHAnsi"/>
                <w:sz w:val="22"/>
                <w:szCs w:val="22"/>
                <w:lang w:eastAsia="ar-SA"/>
              </w:rPr>
              <w:t>rozpočtových pravidlech</w:t>
            </w:r>
            <w:r w:rsidR="00632EB3">
              <w:rPr>
                <w:rFonts w:asciiTheme="minorHAnsi" w:hAnsiTheme="minorHAnsi" w:cstheme="minorHAnsi"/>
                <w:snapToGrid w:val="0"/>
                <w:sz w:val="22"/>
                <w:szCs w:val="22"/>
              </w:rPr>
              <w:t>, ve znění pozdějších předpisů</w:t>
            </w:r>
            <w:r w:rsidRPr="004117C5">
              <w:rPr>
                <w:rFonts w:asciiTheme="minorHAnsi" w:hAnsiTheme="minorHAnsi" w:cstheme="minorHAnsi"/>
                <w:sz w:val="22"/>
                <w:szCs w:val="22"/>
                <w:lang w:eastAsia="ar-SA"/>
              </w:rPr>
              <w:t>.</w:t>
            </w:r>
          </w:p>
        </w:tc>
        <w:tc>
          <w:tcPr>
            <w:tcW w:w="2941" w:type="dxa"/>
          </w:tcPr>
          <w:p w:rsidR="00F13A28" w:rsidRPr="004117C5" w:rsidRDefault="00F13A28" w:rsidP="00D95A75">
            <w:pPr>
              <w:widowControl w:val="0"/>
              <w:spacing w:after="120"/>
              <w:jc w:val="both"/>
              <w:rPr>
                <w:rFonts w:asciiTheme="minorHAnsi" w:hAnsiTheme="minorHAnsi"/>
                <w:snapToGrid w:val="0"/>
                <w:sz w:val="22"/>
                <w:szCs w:val="22"/>
              </w:rPr>
            </w:pPr>
            <w:r w:rsidRPr="004117C5">
              <w:rPr>
                <w:rFonts w:asciiTheme="minorHAnsi" w:hAnsiTheme="minorHAnsi"/>
                <w:snapToGrid w:val="0"/>
                <w:sz w:val="22"/>
                <w:szCs w:val="22"/>
              </w:rPr>
              <w:t>V případě neprovedení opatření k nápravě ve stanovené lhůtě bude vrácena celková částka vyplacené dotace.</w:t>
            </w:r>
          </w:p>
        </w:tc>
      </w:tr>
    </w:tbl>
    <w:p w:rsidR="000627F8" w:rsidRDefault="000627F8" w:rsidP="00F271BA">
      <w:pPr>
        <w:widowControl w:val="0"/>
        <w:spacing w:after="120"/>
        <w:ind w:right="-2"/>
        <w:jc w:val="both"/>
        <w:rPr>
          <w:snapToGrid w:val="0"/>
        </w:rPr>
      </w:pPr>
    </w:p>
    <w:p w:rsidR="00F502B3" w:rsidRDefault="00125821" w:rsidP="00004F90">
      <w:pPr>
        <w:pStyle w:val="Zkladntext"/>
        <w:numPr>
          <w:ilvl w:val="0"/>
          <w:numId w:val="7"/>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rsidR="0070094A" w:rsidRPr="007B3553" w:rsidRDefault="007B3553" w:rsidP="00004F90">
      <w:pPr>
        <w:pStyle w:val="Prosttext"/>
        <w:numPr>
          <w:ilvl w:val="0"/>
          <w:numId w:val="7"/>
        </w:numPr>
        <w:spacing w:after="240"/>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270425">
        <w:rPr>
          <w:rFonts w:asciiTheme="minorHAnsi" w:hAnsiTheme="minorHAnsi"/>
          <w:sz w:val="24"/>
        </w:rPr>
        <w:t>nebo ZZVZ nebo</w:t>
      </w:r>
      <w:r w:rsidR="00270425"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270425">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18653A">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593870">
        <w:rPr>
          <w:rFonts w:asciiTheme="minorHAnsi" w:hAnsiTheme="minorHAnsi"/>
          <w:sz w:val="24"/>
        </w:rPr>
        <w:t>p</w:t>
      </w:r>
      <w:r w:rsidR="0070094A" w:rsidRPr="007B3553">
        <w:rPr>
          <w:rFonts w:asciiTheme="minorHAnsi" w:hAnsiTheme="minorHAnsi"/>
          <w:sz w:val="24"/>
        </w:rPr>
        <w:t>ravidlech pro žadatele a příjemce.</w:t>
      </w:r>
    </w:p>
    <w:p w:rsidR="00A67442" w:rsidRPr="00717FDE" w:rsidRDefault="00A67442" w:rsidP="00004F90">
      <w:pPr>
        <w:pStyle w:val="Prosttext"/>
        <w:spacing w:after="240"/>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270425">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rsidR="0033638A" w:rsidRDefault="0033638A" w:rsidP="00170BA3">
      <w:pPr>
        <w:widowControl w:val="0"/>
        <w:spacing w:after="120"/>
        <w:ind w:right="-2"/>
        <w:rPr>
          <w:rFonts w:asciiTheme="minorHAnsi" w:hAnsiTheme="minorHAnsi"/>
          <w:b/>
          <w:i/>
          <w:snapToGrid w:val="0"/>
        </w:rPr>
      </w:pPr>
    </w:p>
    <w:p w:rsidR="00066F64" w:rsidRPr="00FC5595" w:rsidRDefault="00066F64" w:rsidP="004404E2">
      <w:pPr>
        <w:widowControl w:val="0"/>
        <w:spacing w:after="120"/>
        <w:ind w:right="-2"/>
        <w:jc w:val="center"/>
        <w:rPr>
          <w:rFonts w:asciiTheme="minorHAnsi" w:hAnsiTheme="minorHAnsi"/>
          <w:snapToGrid w:val="0"/>
        </w:rPr>
      </w:pPr>
      <w:r w:rsidRPr="00FC5595">
        <w:rPr>
          <w:rFonts w:asciiTheme="minorHAnsi" w:hAnsiTheme="minorHAnsi"/>
          <w:b/>
          <w:i/>
          <w:snapToGrid w:val="0"/>
        </w:rPr>
        <w:t>Část IV</w:t>
      </w:r>
    </w:p>
    <w:p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rsidR="00C73F37" w:rsidRDefault="00066F64" w:rsidP="00004F90">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 xml:space="preserve">dojde k porušení rozpočtové kázně </w:t>
      </w:r>
      <w:r w:rsidRPr="00FC5595">
        <w:rPr>
          <w:rFonts w:asciiTheme="minorHAnsi" w:hAnsiTheme="minorHAnsi"/>
          <w:snapToGrid w:val="0"/>
        </w:rPr>
        <w:lastRenderedPageBreak/>
        <w:t>podle zákona č. 218/2000 Sb., o rozpočtových pravidlech</w:t>
      </w:r>
      <w:r w:rsidR="00F659F1">
        <w:rPr>
          <w:rFonts w:asciiTheme="minorHAnsi" w:hAnsiTheme="minorHAnsi" w:cstheme="minorHAnsi"/>
          <w:snapToGrid w:val="0"/>
          <w:sz w:val="22"/>
          <w:szCs w:val="22"/>
        </w:rPr>
        <w:t xml:space="preserve"> </w:t>
      </w:r>
      <w:r w:rsidRPr="00FC5595">
        <w:rPr>
          <w:rFonts w:asciiTheme="minorHAnsi" w:hAnsiTheme="minorHAnsi"/>
          <w:snapToGrid w:val="0"/>
        </w:rPr>
        <w:t>a o změně některých souvisejících zákonů, ve znění pozdějších předpisů.</w:t>
      </w:r>
    </w:p>
    <w:p w:rsidR="00EA414A" w:rsidRDefault="00EA414A" w:rsidP="00004F90">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BF5049">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w:t>
      </w:r>
      <w:r w:rsidR="003C6EC9">
        <w:rPr>
          <w:rFonts w:asciiTheme="minorHAnsi" w:hAnsiTheme="minorHAnsi"/>
          <w:snapToGrid w:val="0"/>
        </w:rPr>
        <w:t>8/2000 Sb., o </w:t>
      </w:r>
      <w:r>
        <w:rPr>
          <w:rFonts w:asciiTheme="minorHAnsi" w:hAnsiTheme="minorHAnsi"/>
          <w:snapToGrid w:val="0"/>
        </w:rPr>
        <w:t>rozpočtových pravidlech, ve znění pozdějších předpisů.</w:t>
      </w:r>
    </w:p>
    <w:p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rsidR="0063211A" w:rsidRDefault="0063211A" w:rsidP="0063211A">
      <w:pPr>
        <w:pStyle w:val="Prosttext"/>
        <w:jc w:val="both"/>
        <w:rPr>
          <w:rFonts w:asciiTheme="minorHAnsi" w:eastAsia="Times New Roman" w:hAnsiTheme="minorHAnsi" w:cs="Times New Roman"/>
          <w:snapToGrid w:val="0"/>
          <w:sz w:val="24"/>
          <w:szCs w:val="24"/>
          <w:lang w:eastAsia="cs-CZ"/>
        </w:rPr>
      </w:pPr>
    </w:p>
    <w:p w:rsidR="009B32D1" w:rsidRPr="009B32D1" w:rsidRDefault="009B32D1" w:rsidP="00E26AD7">
      <w:pPr>
        <w:keepNext/>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rsidR="009B32D1" w:rsidRPr="009B32D1" w:rsidRDefault="009B32D1" w:rsidP="004F7120">
      <w:pPr>
        <w:keepNext/>
        <w:spacing w:after="120"/>
        <w:jc w:val="center"/>
        <w:rPr>
          <w:rFonts w:asciiTheme="minorHAnsi" w:hAnsiTheme="minorHAnsi"/>
          <w:b/>
          <w:i/>
          <w:snapToGrid w:val="0"/>
        </w:rPr>
      </w:pPr>
      <w:r w:rsidRPr="009B32D1">
        <w:rPr>
          <w:rFonts w:asciiTheme="minorHAnsi" w:hAnsiTheme="minorHAnsi"/>
          <w:b/>
          <w:i/>
          <w:snapToGrid w:val="0"/>
        </w:rPr>
        <w:t>Veřejná podpora</w:t>
      </w:r>
    </w:p>
    <w:p w:rsidR="00F13A28" w:rsidRDefault="00F13A28" w:rsidP="00F13A28">
      <w:pPr>
        <w:numPr>
          <w:ilvl w:val="0"/>
          <w:numId w:val="15"/>
        </w:numPr>
        <w:spacing w:after="120"/>
        <w:ind w:left="357" w:hanging="357"/>
        <w:jc w:val="both"/>
        <w:rPr>
          <w:rFonts w:ascii="Calibri" w:hAnsi="Calibri"/>
          <w:snapToGrid w:val="0"/>
        </w:rPr>
      </w:pPr>
      <w:r w:rsidRPr="009B32D1">
        <w:rPr>
          <w:rFonts w:ascii="Calibri" w:hAnsi="Calibri"/>
          <w:snapToGrid w:val="0"/>
        </w:rPr>
        <w:t>Dotace je udělena v souladu s </w:t>
      </w:r>
      <w:r w:rsidRPr="006304E0">
        <w:rPr>
          <w:rFonts w:asciiTheme="minorHAnsi" w:hAnsiTheme="minorHAnsi" w:cs="Arial"/>
        </w:rPr>
        <w:t>nařízením Rozhodnutí Komise č. EK 2012/21/EU</w:t>
      </w:r>
      <w:r w:rsidRPr="006304E0">
        <w:rPr>
          <w:rFonts w:asciiTheme="minorHAnsi" w:hAnsiTheme="minorHAnsi"/>
          <w:vertAlign w:val="superscript"/>
        </w:rPr>
        <w:footnoteReference w:id="7"/>
      </w:r>
      <w:r w:rsidRPr="006304E0">
        <w:rPr>
          <w:rFonts w:asciiTheme="minorHAnsi" w:hAnsiTheme="minorHAnsi" w:cs="Arial"/>
        </w:rPr>
        <w:t xml:space="preserve"> ze dne 20. prosince 2011 o použití čl. 106 odst. 2 SFEU na státní podporu ve formě vyrovnávací platby za závazek veřejné služby udělené určitým podnikům pověřeným poskytování</w:t>
      </w:r>
      <w:r w:rsidR="004101CB">
        <w:rPr>
          <w:rFonts w:asciiTheme="minorHAnsi" w:hAnsiTheme="minorHAnsi" w:cs="Arial"/>
        </w:rPr>
        <w:t>m</w:t>
      </w:r>
      <w:r w:rsidRPr="006304E0">
        <w:rPr>
          <w:rFonts w:asciiTheme="minorHAnsi" w:hAnsiTheme="minorHAnsi" w:cs="Arial"/>
        </w:rPr>
        <w:t xml:space="preserve"> služeb obecného hospodářského zájmu.</w:t>
      </w:r>
      <w:r w:rsidRPr="009B32D1">
        <w:rPr>
          <w:rFonts w:ascii="Calibri" w:hAnsi="Calibri"/>
          <w:snapToGrid w:val="0"/>
        </w:rPr>
        <w:t xml:space="preserve"> </w:t>
      </w:r>
    </w:p>
    <w:p w:rsidR="00B3784C" w:rsidRPr="00F13A28" w:rsidRDefault="009B32D1" w:rsidP="00F13A28">
      <w:pPr>
        <w:numPr>
          <w:ilvl w:val="0"/>
          <w:numId w:val="15"/>
        </w:numPr>
        <w:spacing w:after="120"/>
        <w:ind w:left="357" w:hanging="357"/>
        <w:jc w:val="both"/>
        <w:rPr>
          <w:rFonts w:ascii="Calibri" w:hAnsi="Calibri"/>
          <w:snapToGrid w:val="0"/>
        </w:rPr>
      </w:pPr>
      <w:r w:rsidRPr="00F13A28">
        <w:rPr>
          <w:rFonts w:asciiTheme="minorHAnsi" w:hAnsiTheme="minorHAnsi"/>
          <w:snapToGrid w:val="0"/>
        </w:rPr>
        <w:t>Příjemce se zavazuje vrátit poskytovateli bez zbytečného odkladu vyplacenou hodnotu dotace, pokud Komise rozhodne podle přímo použ</w:t>
      </w:r>
      <w:r w:rsidR="003C6EC9" w:rsidRPr="00F13A28">
        <w:rPr>
          <w:rFonts w:asciiTheme="minorHAnsi" w:hAnsiTheme="minorHAnsi"/>
          <w:snapToGrid w:val="0"/>
        </w:rPr>
        <w:t>itelného právního předpisu EU o </w:t>
      </w:r>
      <w:r w:rsidRPr="00F13A28">
        <w:rPr>
          <w:rFonts w:asciiTheme="minorHAnsi" w:hAnsiTheme="minorHAnsi"/>
          <w:snapToGrid w:val="0"/>
        </w:rPr>
        <w:t xml:space="preserve">vrácení podpory. Hodnotu dotace příjemce vrací včetně úroků určených v rozhodnutí Komise. Poskytovatel si vyhrazuje právo, v případě rozhodnutí Komise o navrácení podpory, pozastavit proplácení finančních prostředků </w:t>
      </w:r>
      <w:r w:rsidR="003C6EC9" w:rsidRPr="00F13A28">
        <w:rPr>
          <w:rFonts w:asciiTheme="minorHAnsi" w:hAnsiTheme="minorHAnsi"/>
          <w:snapToGrid w:val="0"/>
        </w:rPr>
        <w:t>dotace. Pokud Komise rozhodne o </w:t>
      </w:r>
      <w:r w:rsidRPr="00F13A28">
        <w:rPr>
          <w:rFonts w:asciiTheme="minorHAnsi" w:hAnsiTheme="minorHAnsi"/>
          <w:snapToGrid w:val="0"/>
        </w:rPr>
        <w:t>vrácení podpory a nedošlo-li k vyplacení celé hodnoty dotace, nebude doposud nevyplacená část hodnoty dotace příjemci vyplacena.  </w:t>
      </w:r>
    </w:p>
    <w:p w:rsidR="009B32D1" w:rsidRPr="00B3784C" w:rsidRDefault="009B32D1" w:rsidP="00F13A28">
      <w:pPr>
        <w:pStyle w:val="Odstavecseseznamem"/>
        <w:numPr>
          <w:ilvl w:val="0"/>
          <w:numId w:val="15"/>
        </w:numPr>
        <w:spacing w:after="120"/>
        <w:ind w:left="357" w:hanging="357"/>
        <w:jc w:val="both"/>
        <w:rPr>
          <w:rFonts w:asciiTheme="minorHAnsi" w:hAnsiTheme="minorHAnsi"/>
        </w:rPr>
      </w:pPr>
      <w:r w:rsidRPr="00B3784C">
        <w:rPr>
          <w:rFonts w:asciiTheme="minorHAnsi" w:hAnsiTheme="minorHAnsi"/>
          <w:snapToGrid w:val="0"/>
        </w:rPr>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rsidR="0063211A" w:rsidRPr="009B32D1" w:rsidRDefault="0063211A" w:rsidP="006C5120">
      <w:pPr>
        <w:keepNext/>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rsidR="006E216D" w:rsidRDefault="00853E7D" w:rsidP="00004F90">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rsidR="00853E7D" w:rsidRPr="008D107A" w:rsidRDefault="00853E7D" w:rsidP="00004F90">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 xml:space="preserve">Na poskytnutí dotace a nakládání s ní se vztahuje zákon č. 218/2000 Sb., o rozpočtových pravidlech a o změně některých souvisejících zákonů, ve znění pozdějších předpisů, a vyhláška Ministerstva financí ČR č. 560/2006 Sb., o účasti státního rozpočtu na financování programů reprodukce majetku, v platném znění. </w:t>
      </w:r>
    </w:p>
    <w:p w:rsidR="00853E7D" w:rsidRPr="00FC5595" w:rsidRDefault="00853E7D" w:rsidP="00004F90">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lastRenderedPageBreak/>
        <w:t xml:space="preserve">Přijetí dotace znamená souhlas příjemce s jeho uvedením v seznamu příjemců a se zveřejněním seznamu příjemců, názvu projektu a výše dotace vyplacené z veřejných zdrojů v příslušných informačních systémech. </w:t>
      </w:r>
    </w:p>
    <w:p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593870">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6B" w:rsidRDefault="00CA0D6B">
      <w:r>
        <w:separator/>
      </w:r>
    </w:p>
  </w:endnote>
  <w:endnote w:type="continuationSeparator" w:id="0">
    <w:p w:rsidR="00CA0D6B" w:rsidRDefault="00CA0D6B">
      <w:r>
        <w:continuationSeparator/>
      </w:r>
    </w:p>
  </w:endnote>
  <w:endnote w:type="continuationNotice" w:id="1">
    <w:p w:rsidR="00CA0D6B" w:rsidRDefault="00CA0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6B" w:rsidRPr="00FC5595" w:rsidRDefault="00CA0D6B">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2C5755">
      <w:rPr>
        <w:rFonts w:asciiTheme="minorHAnsi" w:hAnsiTheme="minorHAnsi"/>
        <w:noProof/>
        <w:snapToGrid w:val="0"/>
      </w:rPr>
      <w:t>14</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2C5755">
      <w:rPr>
        <w:rFonts w:asciiTheme="minorHAnsi" w:hAnsiTheme="minorHAnsi"/>
        <w:noProof/>
        <w:snapToGrid w:val="0"/>
      </w:rPr>
      <w:t>14</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6B" w:rsidRDefault="00CA0D6B">
      <w:r>
        <w:separator/>
      </w:r>
    </w:p>
  </w:footnote>
  <w:footnote w:type="continuationSeparator" w:id="0">
    <w:p w:rsidR="00CA0D6B" w:rsidRDefault="00CA0D6B">
      <w:r>
        <w:continuationSeparator/>
      </w:r>
    </w:p>
  </w:footnote>
  <w:footnote w:type="continuationNotice" w:id="1">
    <w:p w:rsidR="00CA0D6B" w:rsidRDefault="00CA0D6B"/>
  </w:footnote>
  <w:footnote w:id="2">
    <w:p w:rsidR="00CA0D6B" w:rsidRPr="00F84ABC" w:rsidRDefault="00CA0D6B" w:rsidP="007B48BD">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rsidR="00CA0D6B" w:rsidRPr="00F84ABC" w:rsidRDefault="00CA0D6B">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rsidR="00CA0D6B" w:rsidRPr="00FC5595" w:rsidRDefault="00CA0D6B" w:rsidP="0042131F">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 w:id="5">
    <w:p w:rsidR="00F831DD" w:rsidRPr="00D35A82" w:rsidRDefault="00F831DD" w:rsidP="00F831DD">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rsidR="00F831DD" w:rsidRDefault="00F831DD" w:rsidP="00F831DD">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7">
    <w:p w:rsidR="00F13A28" w:rsidRDefault="00F13A28" w:rsidP="00F13A28">
      <w:pPr>
        <w:pStyle w:val="Textpoznpodarou"/>
      </w:pPr>
      <w:r>
        <w:rPr>
          <w:rStyle w:val="Znakapoznpodarou"/>
        </w:rPr>
        <w:footnoteRef/>
      </w:r>
      <w:r>
        <w:t xml:space="preserve"> </w:t>
      </w:r>
      <w:proofErr w:type="spellStart"/>
      <w:r w:rsidRPr="00C306A3">
        <w:rPr>
          <w:rFonts w:asciiTheme="minorHAnsi" w:hAnsiTheme="minorHAnsi"/>
          <w:sz w:val="16"/>
          <w:szCs w:val="16"/>
        </w:rPr>
        <w:t>Úř</w:t>
      </w:r>
      <w:proofErr w:type="spellEnd"/>
      <w:r w:rsidRPr="00C306A3">
        <w:rPr>
          <w:rFonts w:asciiTheme="minorHAnsi" w:hAnsiTheme="minorHAnsi"/>
          <w:sz w:val="16"/>
          <w:szCs w:val="16"/>
        </w:rPr>
        <w:t xml:space="preserve">. </w:t>
      </w:r>
      <w:proofErr w:type="spellStart"/>
      <w:proofErr w:type="gramStart"/>
      <w:r w:rsidRPr="00C306A3">
        <w:rPr>
          <w:rFonts w:asciiTheme="minorHAnsi" w:hAnsiTheme="minorHAnsi"/>
          <w:sz w:val="16"/>
          <w:szCs w:val="16"/>
        </w:rPr>
        <w:t>věst</w:t>
      </w:r>
      <w:proofErr w:type="spellEnd"/>
      <w:proofErr w:type="gramEnd"/>
      <w:r w:rsidRPr="00C306A3">
        <w:rPr>
          <w:rFonts w:asciiTheme="minorHAnsi" w:hAnsiTheme="minorHAnsi"/>
          <w:sz w:val="16"/>
          <w:szCs w:val="16"/>
        </w:rPr>
        <w:t>. L 007, 11. 01. 2012,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6B" w:rsidRDefault="00CA0D6B">
    <w:pPr>
      <w:pStyle w:val="Zhlav"/>
    </w:pPr>
    <w:r>
      <w:rPr>
        <w:noProof/>
      </w:rPr>
      <w:drawing>
        <wp:inline distT="0" distB="0" distL="0" distR="0" wp14:anchorId="52909186" wp14:editId="0F2BAAA8">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E366F0"/>
    <w:multiLevelType w:val="hybridMultilevel"/>
    <w:tmpl w:val="43AECFD0"/>
    <w:lvl w:ilvl="0" w:tplc="B9D46A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559C070A"/>
    <w:multiLevelType w:val="hybridMultilevel"/>
    <w:tmpl w:val="8ECCC8B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0" w15:restartNumberingAfterBreak="0">
    <w:nsid w:val="5A1C1E37"/>
    <w:multiLevelType w:val="hybridMultilevel"/>
    <w:tmpl w:val="D91A72C4"/>
    <w:lvl w:ilvl="0" w:tplc="AD484B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F372255"/>
    <w:multiLevelType w:val="hybridMultilevel"/>
    <w:tmpl w:val="43AECFD0"/>
    <w:lvl w:ilvl="0" w:tplc="B9D46A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7"/>
  </w:num>
  <w:num w:numId="7">
    <w:abstractNumId w:val="17"/>
  </w:num>
  <w:num w:numId="8">
    <w:abstractNumId w:val="21"/>
  </w:num>
  <w:num w:numId="9">
    <w:abstractNumId w:val="9"/>
  </w:num>
  <w:num w:numId="10">
    <w:abstractNumId w:val="11"/>
  </w:num>
  <w:num w:numId="11">
    <w:abstractNumId w:val="15"/>
  </w:num>
  <w:num w:numId="12">
    <w:abstractNumId w:val="3"/>
  </w:num>
  <w:num w:numId="13">
    <w:abstractNumId w:val="22"/>
  </w:num>
  <w:num w:numId="14">
    <w:abstractNumId w:val="13"/>
  </w:num>
  <w:num w:numId="15">
    <w:abstractNumId w:val="12"/>
  </w:num>
  <w:num w:numId="16">
    <w:abstractNumId w:val="24"/>
  </w:num>
  <w:num w:numId="17">
    <w:abstractNumId w:val="16"/>
  </w:num>
  <w:num w:numId="18">
    <w:abstractNumId w:val="23"/>
  </w:num>
  <w:num w:numId="19">
    <w:abstractNumId w:val="25"/>
  </w:num>
  <w:num w:numId="20">
    <w:abstractNumId w:val="4"/>
  </w:num>
  <w:num w:numId="21">
    <w:abstractNumId w:val="2"/>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4F90"/>
    <w:rsid w:val="00005702"/>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16C2E"/>
    <w:rsid w:val="0002338D"/>
    <w:rsid w:val="000243D3"/>
    <w:rsid w:val="000247E7"/>
    <w:rsid w:val="00026677"/>
    <w:rsid w:val="00026B2A"/>
    <w:rsid w:val="0002769B"/>
    <w:rsid w:val="00031DC8"/>
    <w:rsid w:val="00031F0B"/>
    <w:rsid w:val="00032BB8"/>
    <w:rsid w:val="000332F0"/>
    <w:rsid w:val="00033558"/>
    <w:rsid w:val="00034A45"/>
    <w:rsid w:val="000358FE"/>
    <w:rsid w:val="00035D4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1925"/>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59E7"/>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1EB"/>
    <w:rsid w:val="000E4588"/>
    <w:rsid w:val="000E5871"/>
    <w:rsid w:val="000E769D"/>
    <w:rsid w:val="000E76CA"/>
    <w:rsid w:val="000F17EF"/>
    <w:rsid w:val="000F584B"/>
    <w:rsid w:val="000F6BC1"/>
    <w:rsid w:val="00100053"/>
    <w:rsid w:val="001007D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108"/>
    <w:rsid w:val="0014467A"/>
    <w:rsid w:val="00145805"/>
    <w:rsid w:val="00145DB8"/>
    <w:rsid w:val="0014630A"/>
    <w:rsid w:val="00151802"/>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67C7B"/>
    <w:rsid w:val="00170BA3"/>
    <w:rsid w:val="0017159C"/>
    <w:rsid w:val="00172FDB"/>
    <w:rsid w:val="00173079"/>
    <w:rsid w:val="00173ECF"/>
    <w:rsid w:val="001741DB"/>
    <w:rsid w:val="001757E9"/>
    <w:rsid w:val="00177955"/>
    <w:rsid w:val="001802B8"/>
    <w:rsid w:val="00180E3A"/>
    <w:rsid w:val="00181173"/>
    <w:rsid w:val="00183695"/>
    <w:rsid w:val="00184771"/>
    <w:rsid w:val="0018653A"/>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2CC0"/>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17C"/>
    <w:rsid w:val="00225810"/>
    <w:rsid w:val="00226A82"/>
    <w:rsid w:val="002320F4"/>
    <w:rsid w:val="002322DE"/>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425"/>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96820"/>
    <w:rsid w:val="002A042D"/>
    <w:rsid w:val="002A0DF2"/>
    <w:rsid w:val="002A1163"/>
    <w:rsid w:val="002A2215"/>
    <w:rsid w:val="002A2439"/>
    <w:rsid w:val="002A300A"/>
    <w:rsid w:val="002A40FE"/>
    <w:rsid w:val="002A50D4"/>
    <w:rsid w:val="002A6B6A"/>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5755"/>
    <w:rsid w:val="002C61C5"/>
    <w:rsid w:val="002C7B0E"/>
    <w:rsid w:val="002C7E88"/>
    <w:rsid w:val="002D2059"/>
    <w:rsid w:val="002D2F92"/>
    <w:rsid w:val="002D5E1E"/>
    <w:rsid w:val="002D7213"/>
    <w:rsid w:val="002E0858"/>
    <w:rsid w:val="002E0E03"/>
    <w:rsid w:val="002E127E"/>
    <w:rsid w:val="002E20E6"/>
    <w:rsid w:val="002E23BD"/>
    <w:rsid w:val="002E2586"/>
    <w:rsid w:val="002E31B5"/>
    <w:rsid w:val="002E3592"/>
    <w:rsid w:val="002E570B"/>
    <w:rsid w:val="002E68EF"/>
    <w:rsid w:val="002E736F"/>
    <w:rsid w:val="002E7CF0"/>
    <w:rsid w:val="002F1921"/>
    <w:rsid w:val="002F1F24"/>
    <w:rsid w:val="002F2C52"/>
    <w:rsid w:val="002F2F4B"/>
    <w:rsid w:val="002F3050"/>
    <w:rsid w:val="002F3650"/>
    <w:rsid w:val="002F3701"/>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4045"/>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901"/>
    <w:rsid w:val="00371BB1"/>
    <w:rsid w:val="00371D7D"/>
    <w:rsid w:val="0037222E"/>
    <w:rsid w:val="003724F7"/>
    <w:rsid w:val="00372D0D"/>
    <w:rsid w:val="003736E0"/>
    <w:rsid w:val="00374130"/>
    <w:rsid w:val="003751B9"/>
    <w:rsid w:val="00375D07"/>
    <w:rsid w:val="003764CD"/>
    <w:rsid w:val="00377573"/>
    <w:rsid w:val="00377C54"/>
    <w:rsid w:val="00381F24"/>
    <w:rsid w:val="00382009"/>
    <w:rsid w:val="00384AB8"/>
    <w:rsid w:val="00385659"/>
    <w:rsid w:val="00385AD7"/>
    <w:rsid w:val="00385E4F"/>
    <w:rsid w:val="00386278"/>
    <w:rsid w:val="003877FF"/>
    <w:rsid w:val="00393064"/>
    <w:rsid w:val="00393686"/>
    <w:rsid w:val="003937C8"/>
    <w:rsid w:val="00393B7F"/>
    <w:rsid w:val="0039771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3CC2"/>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C6EC9"/>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1CB"/>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453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4B3"/>
    <w:rsid w:val="004865B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225D"/>
    <w:rsid w:val="004F55C0"/>
    <w:rsid w:val="004F5924"/>
    <w:rsid w:val="004F5C02"/>
    <w:rsid w:val="004F7120"/>
    <w:rsid w:val="004F7A1D"/>
    <w:rsid w:val="004F7C0B"/>
    <w:rsid w:val="005013F2"/>
    <w:rsid w:val="00502268"/>
    <w:rsid w:val="00502F21"/>
    <w:rsid w:val="005040C4"/>
    <w:rsid w:val="00506BD7"/>
    <w:rsid w:val="00506CFB"/>
    <w:rsid w:val="00510960"/>
    <w:rsid w:val="00510E01"/>
    <w:rsid w:val="00513B83"/>
    <w:rsid w:val="00513C5B"/>
    <w:rsid w:val="0051552E"/>
    <w:rsid w:val="00515AC4"/>
    <w:rsid w:val="005175F3"/>
    <w:rsid w:val="00520121"/>
    <w:rsid w:val="005203BF"/>
    <w:rsid w:val="005205E6"/>
    <w:rsid w:val="0052119D"/>
    <w:rsid w:val="00522F64"/>
    <w:rsid w:val="0052508C"/>
    <w:rsid w:val="005264BB"/>
    <w:rsid w:val="00527B45"/>
    <w:rsid w:val="00530BB4"/>
    <w:rsid w:val="00531A71"/>
    <w:rsid w:val="005322E0"/>
    <w:rsid w:val="00533312"/>
    <w:rsid w:val="00535B2F"/>
    <w:rsid w:val="00536766"/>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5D2D"/>
    <w:rsid w:val="00565D43"/>
    <w:rsid w:val="00566E0F"/>
    <w:rsid w:val="00570B21"/>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02E"/>
    <w:rsid w:val="00585204"/>
    <w:rsid w:val="005866EC"/>
    <w:rsid w:val="00587B7F"/>
    <w:rsid w:val="00587C84"/>
    <w:rsid w:val="00587E73"/>
    <w:rsid w:val="005908D0"/>
    <w:rsid w:val="00590E84"/>
    <w:rsid w:val="00592164"/>
    <w:rsid w:val="005921F3"/>
    <w:rsid w:val="0059239F"/>
    <w:rsid w:val="00592473"/>
    <w:rsid w:val="00593870"/>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A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04E0"/>
    <w:rsid w:val="0063211A"/>
    <w:rsid w:val="00632522"/>
    <w:rsid w:val="006327E7"/>
    <w:rsid w:val="0063297F"/>
    <w:rsid w:val="00632EB3"/>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2DD"/>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0035"/>
    <w:rsid w:val="006B25A3"/>
    <w:rsid w:val="006B377B"/>
    <w:rsid w:val="006B3859"/>
    <w:rsid w:val="006B5FEB"/>
    <w:rsid w:val="006B6361"/>
    <w:rsid w:val="006C0035"/>
    <w:rsid w:val="006C0E68"/>
    <w:rsid w:val="006C1105"/>
    <w:rsid w:val="006C17BD"/>
    <w:rsid w:val="006C3958"/>
    <w:rsid w:val="006C5120"/>
    <w:rsid w:val="006C6442"/>
    <w:rsid w:val="006C6CB0"/>
    <w:rsid w:val="006D045F"/>
    <w:rsid w:val="006D0EC8"/>
    <w:rsid w:val="006D1D0A"/>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8BD"/>
    <w:rsid w:val="007C0529"/>
    <w:rsid w:val="007C1BC7"/>
    <w:rsid w:val="007C26F8"/>
    <w:rsid w:val="007C52FC"/>
    <w:rsid w:val="007C6060"/>
    <w:rsid w:val="007C62A2"/>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7F7856"/>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3C93"/>
    <w:rsid w:val="00825B01"/>
    <w:rsid w:val="00830040"/>
    <w:rsid w:val="008309A9"/>
    <w:rsid w:val="00831E9D"/>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3E26"/>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ABD"/>
    <w:rsid w:val="008D5F17"/>
    <w:rsid w:val="008D78EE"/>
    <w:rsid w:val="008E158F"/>
    <w:rsid w:val="008E2C14"/>
    <w:rsid w:val="008E3072"/>
    <w:rsid w:val="008E3A48"/>
    <w:rsid w:val="008E4545"/>
    <w:rsid w:val="008E67C1"/>
    <w:rsid w:val="008E6C11"/>
    <w:rsid w:val="008E6E46"/>
    <w:rsid w:val="008E7FD5"/>
    <w:rsid w:val="008F0CAD"/>
    <w:rsid w:val="008F15C6"/>
    <w:rsid w:val="008F2590"/>
    <w:rsid w:val="008F2D01"/>
    <w:rsid w:val="008F2FD3"/>
    <w:rsid w:val="008F3ACD"/>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61D8"/>
    <w:rsid w:val="009273AB"/>
    <w:rsid w:val="00927760"/>
    <w:rsid w:val="0093011D"/>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0E1"/>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616"/>
    <w:rsid w:val="009C4A31"/>
    <w:rsid w:val="009C51B7"/>
    <w:rsid w:val="009C60BF"/>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209F3"/>
    <w:rsid w:val="00A20E12"/>
    <w:rsid w:val="00A212D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31B4"/>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5AA5"/>
    <w:rsid w:val="00AC7A7E"/>
    <w:rsid w:val="00AD053D"/>
    <w:rsid w:val="00AD0F57"/>
    <w:rsid w:val="00AD2020"/>
    <w:rsid w:val="00AD604F"/>
    <w:rsid w:val="00AD7C6A"/>
    <w:rsid w:val="00AE1C74"/>
    <w:rsid w:val="00AE29D0"/>
    <w:rsid w:val="00AE2E73"/>
    <w:rsid w:val="00AE4553"/>
    <w:rsid w:val="00AF1702"/>
    <w:rsid w:val="00AF2842"/>
    <w:rsid w:val="00AF2A45"/>
    <w:rsid w:val="00AF37D9"/>
    <w:rsid w:val="00AF49C2"/>
    <w:rsid w:val="00AF4D5D"/>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3784C"/>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083"/>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5049"/>
    <w:rsid w:val="00BF7040"/>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6DC"/>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2C4E"/>
    <w:rsid w:val="00C43B05"/>
    <w:rsid w:val="00C44852"/>
    <w:rsid w:val="00C45027"/>
    <w:rsid w:val="00C47706"/>
    <w:rsid w:val="00C477AC"/>
    <w:rsid w:val="00C479F3"/>
    <w:rsid w:val="00C47B88"/>
    <w:rsid w:val="00C506CA"/>
    <w:rsid w:val="00C50887"/>
    <w:rsid w:val="00C52BB9"/>
    <w:rsid w:val="00C52C7B"/>
    <w:rsid w:val="00C554A8"/>
    <w:rsid w:val="00C57FB8"/>
    <w:rsid w:val="00C60EF9"/>
    <w:rsid w:val="00C6292E"/>
    <w:rsid w:val="00C63BA8"/>
    <w:rsid w:val="00C657AB"/>
    <w:rsid w:val="00C661E1"/>
    <w:rsid w:val="00C66A00"/>
    <w:rsid w:val="00C722D6"/>
    <w:rsid w:val="00C72B3A"/>
    <w:rsid w:val="00C739A6"/>
    <w:rsid w:val="00C73F37"/>
    <w:rsid w:val="00C75106"/>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0D6B"/>
    <w:rsid w:val="00CA367E"/>
    <w:rsid w:val="00CA53BB"/>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4916"/>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9A8"/>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4849"/>
    <w:rsid w:val="00D669D3"/>
    <w:rsid w:val="00D66B91"/>
    <w:rsid w:val="00D712CF"/>
    <w:rsid w:val="00D713CD"/>
    <w:rsid w:val="00D7196B"/>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5DE"/>
    <w:rsid w:val="00DB1707"/>
    <w:rsid w:val="00DB1742"/>
    <w:rsid w:val="00DB19A2"/>
    <w:rsid w:val="00DB2C8C"/>
    <w:rsid w:val="00DB34D6"/>
    <w:rsid w:val="00DB4B7E"/>
    <w:rsid w:val="00DB4FB5"/>
    <w:rsid w:val="00DB5E8E"/>
    <w:rsid w:val="00DC090C"/>
    <w:rsid w:val="00DC3A1F"/>
    <w:rsid w:val="00DC5159"/>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3D6"/>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6AD7"/>
    <w:rsid w:val="00E274AE"/>
    <w:rsid w:val="00E27BED"/>
    <w:rsid w:val="00E27E2B"/>
    <w:rsid w:val="00E3181D"/>
    <w:rsid w:val="00E353AB"/>
    <w:rsid w:val="00E35CE7"/>
    <w:rsid w:val="00E360B8"/>
    <w:rsid w:val="00E36ED1"/>
    <w:rsid w:val="00E409D3"/>
    <w:rsid w:val="00E417CF"/>
    <w:rsid w:val="00E41BF1"/>
    <w:rsid w:val="00E41EA1"/>
    <w:rsid w:val="00E41F7A"/>
    <w:rsid w:val="00E4252F"/>
    <w:rsid w:val="00E4263F"/>
    <w:rsid w:val="00E455D7"/>
    <w:rsid w:val="00E4618B"/>
    <w:rsid w:val="00E46976"/>
    <w:rsid w:val="00E479AB"/>
    <w:rsid w:val="00E479C0"/>
    <w:rsid w:val="00E5034E"/>
    <w:rsid w:val="00E566C3"/>
    <w:rsid w:val="00E575D6"/>
    <w:rsid w:val="00E609DC"/>
    <w:rsid w:val="00E610DB"/>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77B91"/>
    <w:rsid w:val="00E80560"/>
    <w:rsid w:val="00E806B9"/>
    <w:rsid w:val="00E81B06"/>
    <w:rsid w:val="00E81E31"/>
    <w:rsid w:val="00E83C53"/>
    <w:rsid w:val="00E845E3"/>
    <w:rsid w:val="00E86773"/>
    <w:rsid w:val="00E86A2D"/>
    <w:rsid w:val="00E90967"/>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3FE"/>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F03E7"/>
    <w:rsid w:val="00EF0B82"/>
    <w:rsid w:val="00EF0DC3"/>
    <w:rsid w:val="00EF148A"/>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3A28"/>
    <w:rsid w:val="00F142A6"/>
    <w:rsid w:val="00F14FB0"/>
    <w:rsid w:val="00F167EE"/>
    <w:rsid w:val="00F16E91"/>
    <w:rsid w:val="00F17854"/>
    <w:rsid w:val="00F20191"/>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9C4"/>
    <w:rsid w:val="00F40C3E"/>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9F1"/>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31DD"/>
    <w:rsid w:val="00F84ABC"/>
    <w:rsid w:val="00F861BA"/>
    <w:rsid w:val="00F879D2"/>
    <w:rsid w:val="00F90096"/>
    <w:rsid w:val="00F9099C"/>
    <w:rsid w:val="00F93C0D"/>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5:docId w15:val="{F192AEB8-60BD-4405-9ACA-4086861B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20174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BBA3-EF51-4336-B1F2-7694A8ACB3E3}">
  <ds:schemaRefs>
    <ds:schemaRef ds:uri="http://schemas.openxmlformats.org/officeDocument/2006/bibliography"/>
  </ds:schemaRefs>
</ds:datastoreItem>
</file>

<file path=customXml/itemProps10.xml><?xml version="1.0" encoding="utf-8"?>
<ds:datastoreItem xmlns:ds="http://schemas.openxmlformats.org/officeDocument/2006/customXml" ds:itemID="{50CE4A8B-8CD8-4416-8A0F-AF94BDB021C4}">
  <ds:schemaRefs>
    <ds:schemaRef ds:uri="http://schemas.openxmlformats.org/officeDocument/2006/bibliography"/>
  </ds:schemaRefs>
</ds:datastoreItem>
</file>

<file path=customXml/itemProps11.xml><?xml version="1.0" encoding="utf-8"?>
<ds:datastoreItem xmlns:ds="http://schemas.openxmlformats.org/officeDocument/2006/customXml" ds:itemID="{667DC6B3-13DC-47ED-BF9C-B0578A0BD179}">
  <ds:schemaRefs>
    <ds:schemaRef ds:uri="http://schemas.openxmlformats.org/officeDocument/2006/bibliography"/>
  </ds:schemaRefs>
</ds:datastoreItem>
</file>

<file path=customXml/itemProps12.xml><?xml version="1.0" encoding="utf-8"?>
<ds:datastoreItem xmlns:ds="http://schemas.openxmlformats.org/officeDocument/2006/customXml" ds:itemID="{783F3AC6-385B-4502-A285-1434EB278797}">
  <ds:schemaRefs>
    <ds:schemaRef ds:uri="http://schemas.openxmlformats.org/officeDocument/2006/bibliography"/>
  </ds:schemaRefs>
</ds:datastoreItem>
</file>

<file path=customXml/itemProps13.xml><?xml version="1.0" encoding="utf-8"?>
<ds:datastoreItem xmlns:ds="http://schemas.openxmlformats.org/officeDocument/2006/customXml" ds:itemID="{13486FEB-7A55-4F17-A1C9-88B4689E0C5C}">
  <ds:schemaRefs>
    <ds:schemaRef ds:uri="http://schemas.openxmlformats.org/officeDocument/2006/bibliography"/>
  </ds:schemaRefs>
</ds:datastoreItem>
</file>

<file path=customXml/itemProps14.xml><?xml version="1.0" encoding="utf-8"?>
<ds:datastoreItem xmlns:ds="http://schemas.openxmlformats.org/officeDocument/2006/customXml" ds:itemID="{49FC867C-CB0F-4D24-A0D8-21AD1144A3CA}">
  <ds:schemaRefs>
    <ds:schemaRef ds:uri="http://schemas.openxmlformats.org/officeDocument/2006/bibliography"/>
  </ds:schemaRefs>
</ds:datastoreItem>
</file>

<file path=customXml/itemProps15.xml><?xml version="1.0" encoding="utf-8"?>
<ds:datastoreItem xmlns:ds="http://schemas.openxmlformats.org/officeDocument/2006/customXml" ds:itemID="{9F8FDEF8-1856-4076-882F-CD34DC8B08E6}">
  <ds:schemaRefs>
    <ds:schemaRef ds:uri="http://schemas.openxmlformats.org/officeDocument/2006/bibliography"/>
  </ds:schemaRefs>
</ds:datastoreItem>
</file>

<file path=customXml/itemProps16.xml><?xml version="1.0" encoding="utf-8"?>
<ds:datastoreItem xmlns:ds="http://schemas.openxmlformats.org/officeDocument/2006/customXml" ds:itemID="{A45B3CB1-B4B9-4535-9B83-1F159F3DB1D7}">
  <ds:schemaRefs>
    <ds:schemaRef ds:uri="http://schemas.openxmlformats.org/officeDocument/2006/bibliography"/>
  </ds:schemaRefs>
</ds:datastoreItem>
</file>

<file path=customXml/itemProps17.xml><?xml version="1.0" encoding="utf-8"?>
<ds:datastoreItem xmlns:ds="http://schemas.openxmlformats.org/officeDocument/2006/customXml" ds:itemID="{3B1D5935-4800-4F7A-B694-FA62B0275CD6}">
  <ds:schemaRefs>
    <ds:schemaRef ds:uri="http://schemas.openxmlformats.org/officeDocument/2006/bibliography"/>
  </ds:schemaRefs>
</ds:datastoreItem>
</file>

<file path=customXml/itemProps18.xml><?xml version="1.0" encoding="utf-8"?>
<ds:datastoreItem xmlns:ds="http://schemas.openxmlformats.org/officeDocument/2006/customXml" ds:itemID="{AF7540F5-1CDA-4EBB-B081-21F45F2AEF50}">
  <ds:schemaRefs>
    <ds:schemaRef ds:uri="http://schemas.openxmlformats.org/officeDocument/2006/bibliography"/>
  </ds:schemaRefs>
</ds:datastoreItem>
</file>

<file path=customXml/itemProps19.xml><?xml version="1.0" encoding="utf-8"?>
<ds:datastoreItem xmlns:ds="http://schemas.openxmlformats.org/officeDocument/2006/customXml" ds:itemID="{CC52031A-A9EC-484D-A165-6B5C8C9C1387}">
  <ds:schemaRefs>
    <ds:schemaRef ds:uri="http://schemas.openxmlformats.org/officeDocument/2006/bibliography"/>
  </ds:schemaRefs>
</ds:datastoreItem>
</file>

<file path=customXml/itemProps2.xml><?xml version="1.0" encoding="utf-8"?>
<ds:datastoreItem xmlns:ds="http://schemas.openxmlformats.org/officeDocument/2006/customXml" ds:itemID="{4EF0D6AB-D639-407A-8216-55BADC0FCA4D}">
  <ds:schemaRefs>
    <ds:schemaRef ds:uri="http://schemas.openxmlformats.org/officeDocument/2006/bibliography"/>
  </ds:schemaRefs>
</ds:datastoreItem>
</file>

<file path=customXml/itemProps20.xml><?xml version="1.0" encoding="utf-8"?>
<ds:datastoreItem xmlns:ds="http://schemas.openxmlformats.org/officeDocument/2006/customXml" ds:itemID="{C543C1DD-7DF4-4145-8B5D-AF1185B9CF5F}">
  <ds:schemaRefs>
    <ds:schemaRef ds:uri="http://schemas.openxmlformats.org/officeDocument/2006/bibliography"/>
  </ds:schemaRefs>
</ds:datastoreItem>
</file>

<file path=customXml/itemProps21.xml><?xml version="1.0" encoding="utf-8"?>
<ds:datastoreItem xmlns:ds="http://schemas.openxmlformats.org/officeDocument/2006/customXml" ds:itemID="{415B1BF2-5661-46FB-9360-BB905F647130}">
  <ds:schemaRefs>
    <ds:schemaRef ds:uri="http://schemas.openxmlformats.org/officeDocument/2006/bibliography"/>
  </ds:schemaRefs>
</ds:datastoreItem>
</file>

<file path=customXml/itemProps22.xml><?xml version="1.0" encoding="utf-8"?>
<ds:datastoreItem xmlns:ds="http://schemas.openxmlformats.org/officeDocument/2006/customXml" ds:itemID="{14E08E55-3E4D-4D2F-AB76-130AEEA9D167}">
  <ds:schemaRefs>
    <ds:schemaRef ds:uri="http://schemas.openxmlformats.org/officeDocument/2006/bibliography"/>
  </ds:schemaRefs>
</ds:datastoreItem>
</file>

<file path=customXml/itemProps3.xml><?xml version="1.0" encoding="utf-8"?>
<ds:datastoreItem xmlns:ds="http://schemas.openxmlformats.org/officeDocument/2006/customXml" ds:itemID="{DC102CB2-7C0B-4FCE-9437-C5766EB5A2FE}">
  <ds:schemaRefs>
    <ds:schemaRef ds:uri="http://schemas.openxmlformats.org/officeDocument/2006/bibliography"/>
  </ds:schemaRefs>
</ds:datastoreItem>
</file>

<file path=customXml/itemProps4.xml><?xml version="1.0" encoding="utf-8"?>
<ds:datastoreItem xmlns:ds="http://schemas.openxmlformats.org/officeDocument/2006/customXml" ds:itemID="{67FFA364-B0C3-47DA-8F3D-11AFDD7CDE73}">
  <ds:schemaRefs>
    <ds:schemaRef ds:uri="http://schemas.openxmlformats.org/officeDocument/2006/bibliography"/>
  </ds:schemaRefs>
</ds:datastoreItem>
</file>

<file path=customXml/itemProps5.xml><?xml version="1.0" encoding="utf-8"?>
<ds:datastoreItem xmlns:ds="http://schemas.openxmlformats.org/officeDocument/2006/customXml" ds:itemID="{C915DCBF-E380-4EF3-9986-241C1415652C}">
  <ds:schemaRefs>
    <ds:schemaRef ds:uri="http://schemas.openxmlformats.org/officeDocument/2006/bibliography"/>
  </ds:schemaRefs>
</ds:datastoreItem>
</file>

<file path=customXml/itemProps6.xml><?xml version="1.0" encoding="utf-8"?>
<ds:datastoreItem xmlns:ds="http://schemas.openxmlformats.org/officeDocument/2006/customXml" ds:itemID="{95859A24-EEC3-4B24-96AE-71665F0F1327}">
  <ds:schemaRefs>
    <ds:schemaRef ds:uri="http://schemas.openxmlformats.org/officeDocument/2006/bibliography"/>
  </ds:schemaRefs>
</ds:datastoreItem>
</file>

<file path=customXml/itemProps7.xml><?xml version="1.0" encoding="utf-8"?>
<ds:datastoreItem xmlns:ds="http://schemas.openxmlformats.org/officeDocument/2006/customXml" ds:itemID="{C07B2CEE-2093-4F8A-9199-319A7201DEF1}">
  <ds:schemaRefs>
    <ds:schemaRef ds:uri="http://schemas.openxmlformats.org/officeDocument/2006/bibliography"/>
  </ds:schemaRefs>
</ds:datastoreItem>
</file>

<file path=customXml/itemProps8.xml><?xml version="1.0" encoding="utf-8"?>
<ds:datastoreItem xmlns:ds="http://schemas.openxmlformats.org/officeDocument/2006/customXml" ds:itemID="{74BB46F2-2E1A-40D4-9E5D-CF8078BCDC82}">
  <ds:schemaRefs>
    <ds:schemaRef ds:uri="http://schemas.openxmlformats.org/officeDocument/2006/bibliography"/>
  </ds:schemaRefs>
</ds:datastoreItem>
</file>

<file path=customXml/itemProps9.xml><?xml version="1.0" encoding="utf-8"?>
<ds:datastoreItem xmlns:ds="http://schemas.openxmlformats.org/officeDocument/2006/customXml" ds:itemID="{1E8BCF60-24A7-435A-A70F-185D7591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3401</Words>
  <Characters>20071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Soňa Habová</cp:lastModifiedBy>
  <cp:revision>39</cp:revision>
  <cp:lastPrinted>2014-05-14T09:54:00Z</cp:lastPrinted>
  <dcterms:created xsi:type="dcterms:W3CDTF">2016-05-16T12:19:00Z</dcterms:created>
  <dcterms:modified xsi:type="dcterms:W3CDTF">2018-06-21T08:31:00Z</dcterms:modified>
</cp:coreProperties>
</file>