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BA" w:rsidRPr="00BE224C" w:rsidRDefault="005C08BA" w:rsidP="005C08BA">
      <w:pPr>
        <w:spacing w:after="0" w:line="240" w:lineRule="auto"/>
        <w:jc w:val="center"/>
        <w:rPr>
          <w:rFonts w:asciiTheme="minorHAnsi" w:hAnsiTheme="minorHAnsi" w:cstheme="minorHAnsi"/>
          <w:b/>
          <w:sz w:val="40"/>
          <w:szCs w:val="40"/>
        </w:rPr>
      </w:pPr>
      <w:r w:rsidRPr="00BE224C">
        <w:rPr>
          <w:rFonts w:asciiTheme="minorHAnsi" w:hAnsiTheme="minorHAnsi" w:cstheme="minorHAnsi"/>
          <w:b/>
          <w:sz w:val="40"/>
          <w:szCs w:val="40"/>
        </w:rPr>
        <w:t xml:space="preserve">Archivační směrnice </w:t>
      </w:r>
    </w:p>
    <w:p w:rsidR="005C08BA" w:rsidRPr="00BE224C" w:rsidRDefault="005C08BA" w:rsidP="005C08BA">
      <w:pPr>
        <w:spacing w:after="0" w:line="240" w:lineRule="auto"/>
        <w:jc w:val="center"/>
        <w:rPr>
          <w:rFonts w:asciiTheme="minorHAnsi" w:hAnsiTheme="minorHAnsi" w:cstheme="minorHAnsi"/>
          <w:b/>
          <w:sz w:val="40"/>
          <w:szCs w:val="40"/>
        </w:rPr>
      </w:pPr>
      <w:r w:rsidRPr="00BE224C">
        <w:rPr>
          <w:rFonts w:asciiTheme="minorHAnsi" w:hAnsiTheme="minorHAnsi" w:cstheme="minorHAnsi"/>
          <w:b/>
          <w:sz w:val="40"/>
          <w:szCs w:val="40"/>
        </w:rPr>
        <w:t>Místní akční skupiny Kyjovské Slovácko v pohybu</w:t>
      </w:r>
    </w:p>
    <w:p w:rsidR="005C08BA" w:rsidRPr="00BE224C" w:rsidRDefault="005C08BA" w:rsidP="005C08BA">
      <w:pPr>
        <w:spacing w:after="0" w:line="240" w:lineRule="auto"/>
        <w:rPr>
          <w:rFonts w:asciiTheme="minorHAnsi" w:hAnsiTheme="minorHAnsi" w:cstheme="minorHAnsi"/>
          <w:b/>
          <w:szCs w:val="24"/>
          <w:u w:val="single"/>
          <w:lang w:eastAsia="cs-CZ"/>
        </w:rPr>
      </w:pPr>
    </w:p>
    <w:p w:rsidR="005C08BA" w:rsidRPr="00BE224C" w:rsidRDefault="005C08BA" w:rsidP="005C08BA">
      <w:pPr>
        <w:spacing w:after="0" w:line="240" w:lineRule="auto"/>
        <w:rPr>
          <w:rFonts w:asciiTheme="minorHAnsi" w:hAnsiTheme="minorHAnsi" w:cstheme="minorHAnsi"/>
          <w:b/>
          <w:szCs w:val="24"/>
          <w:u w:val="single"/>
          <w:lang w:eastAsia="cs-CZ"/>
        </w:rPr>
      </w:pPr>
      <w:r w:rsidRPr="00BE224C">
        <w:rPr>
          <w:rFonts w:asciiTheme="minorHAnsi" w:hAnsiTheme="minorHAnsi" w:cstheme="minorHAnsi"/>
          <w:b/>
          <w:szCs w:val="24"/>
          <w:u w:val="single"/>
          <w:lang w:eastAsia="cs-CZ"/>
        </w:rPr>
        <w:t>1. Předmět úpravy</w:t>
      </w:r>
    </w:p>
    <w:p w:rsidR="005C08BA" w:rsidRPr="00BE224C" w:rsidRDefault="005C08BA" w:rsidP="005C08BA">
      <w:pPr>
        <w:spacing w:after="0" w:line="240" w:lineRule="auto"/>
        <w:rPr>
          <w:rFonts w:asciiTheme="minorHAnsi" w:hAnsiTheme="minorHAnsi" w:cstheme="minorHAnsi"/>
          <w:lang w:eastAsia="cs-CZ"/>
        </w:rPr>
      </w:pPr>
      <w:r w:rsidRPr="00BE224C">
        <w:rPr>
          <w:rFonts w:asciiTheme="minorHAnsi" w:hAnsiTheme="minorHAnsi" w:cstheme="minorHAnsi"/>
          <w:lang w:eastAsia="cs-CZ"/>
        </w:rPr>
        <w:t>Archivační směrnice Místní akční skupiny (MAS) Kyjovské Slovácko v pohybu slouží k zajištění řádné manipulace s dokumenty vzniklými nebo vyřizovanými v rámci organizace, rovněž slouží ke stanovení podmínek pro bezpečné uchování. Archivační směrnice je plně v souladu s obecně závaznými předpisy. Dokumenty se rozumí písemné, obrazové, zvukové a jiné záznamy</w:t>
      </w:r>
      <w:r w:rsidRPr="00BE224C">
        <w:rPr>
          <w:rFonts w:asciiTheme="minorHAnsi" w:hAnsiTheme="minorHAnsi" w:cstheme="minorHAnsi"/>
          <w:szCs w:val="24"/>
        </w:rPr>
        <w:t xml:space="preserve">, </w:t>
      </w:r>
      <w:r w:rsidRPr="00BE224C">
        <w:rPr>
          <w:rFonts w:asciiTheme="minorHAnsi" w:hAnsiTheme="minorHAnsi" w:cstheme="minorHAnsi"/>
          <w:lang w:eastAsia="cs-CZ"/>
        </w:rPr>
        <w:t>došlé i vzešlé z vlastní činnosti.</w:t>
      </w:r>
    </w:p>
    <w:p w:rsidR="005C08BA" w:rsidRPr="00BE224C" w:rsidRDefault="005C08BA" w:rsidP="005C08BA">
      <w:pPr>
        <w:spacing w:after="0" w:line="240" w:lineRule="auto"/>
        <w:rPr>
          <w:rFonts w:asciiTheme="minorHAnsi" w:hAnsiTheme="minorHAnsi" w:cstheme="minorHAnsi"/>
          <w:u w:val="single"/>
          <w:lang w:eastAsia="cs-CZ"/>
        </w:rPr>
      </w:pPr>
      <w:r w:rsidRPr="00BE224C">
        <w:rPr>
          <w:rFonts w:asciiTheme="minorHAnsi" w:hAnsiTheme="minorHAnsi" w:cstheme="minorHAnsi"/>
          <w:u w:val="single"/>
          <w:lang w:eastAsia="cs-CZ"/>
        </w:rPr>
        <w:t>Oblast platnosti</w:t>
      </w:r>
    </w:p>
    <w:p w:rsidR="005C08BA" w:rsidRPr="00BE224C" w:rsidRDefault="005C08BA" w:rsidP="005C08BA">
      <w:pPr>
        <w:spacing w:after="0" w:line="240" w:lineRule="auto"/>
        <w:rPr>
          <w:rFonts w:asciiTheme="minorHAnsi" w:hAnsiTheme="minorHAnsi" w:cstheme="minorHAnsi"/>
          <w:lang w:eastAsia="cs-CZ"/>
        </w:rPr>
      </w:pPr>
      <w:r w:rsidRPr="00BE224C">
        <w:rPr>
          <w:rFonts w:asciiTheme="minorHAnsi" w:hAnsiTheme="minorHAnsi" w:cstheme="minorHAnsi"/>
          <w:lang w:eastAsia="cs-CZ"/>
        </w:rPr>
        <w:t xml:space="preserve">Tato archivační směrnice je platná pro všechny zaměstnance MAS Kyjovské Slovácko v pohybu, kteří přicházejí jakýmkoliv způsobem do styku s písemnostmi a jinými záznamy. Je povinností každého zaměstnance osvojit si ustanovení této základní směrnice o archivní službě. </w:t>
      </w:r>
    </w:p>
    <w:p w:rsidR="005C08BA" w:rsidRPr="00BE224C" w:rsidRDefault="005C08BA" w:rsidP="005C08BA">
      <w:pPr>
        <w:spacing w:after="0" w:line="240" w:lineRule="auto"/>
        <w:rPr>
          <w:rFonts w:asciiTheme="minorHAnsi" w:hAnsiTheme="minorHAnsi" w:cstheme="minorHAnsi"/>
          <w:u w:val="single"/>
          <w:lang w:eastAsia="cs-CZ"/>
        </w:rPr>
      </w:pPr>
      <w:r w:rsidRPr="00BE224C">
        <w:rPr>
          <w:rFonts w:asciiTheme="minorHAnsi" w:hAnsiTheme="minorHAnsi" w:cstheme="minorHAnsi"/>
          <w:u w:val="single"/>
          <w:lang w:eastAsia="cs-CZ"/>
        </w:rPr>
        <w:t>Odpovědnost</w:t>
      </w:r>
    </w:p>
    <w:p w:rsidR="005C08BA" w:rsidRPr="00BE224C" w:rsidRDefault="005C08BA" w:rsidP="005C08BA">
      <w:pPr>
        <w:spacing w:after="0" w:line="240" w:lineRule="auto"/>
        <w:rPr>
          <w:rFonts w:asciiTheme="minorHAnsi" w:hAnsiTheme="minorHAnsi" w:cstheme="minorHAnsi"/>
          <w:lang w:eastAsia="cs-CZ"/>
        </w:rPr>
      </w:pPr>
      <w:r w:rsidRPr="00BE224C">
        <w:rPr>
          <w:rFonts w:asciiTheme="minorHAnsi" w:hAnsiTheme="minorHAnsi" w:cstheme="minorHAnsi"/>
          <w:lang w:eastAsia="cs-CZ"/>
        </w:rPr>
        <w:t>Za dodržování platnosti této normy a její uplatňování odpovídají všichni zaměstnanci MAS Kyjovské Slovácko v pohybu.</w:t>
      </w:r>
    </w:p>
    <w:p w:rsidR="005C08BA" w:rsidRPr="00BE224C" w:rsidRDefault="005C08BA" w:rsidP="005C08BA">
      <w:pPr>
        <w:spacing w:after="0" w:line="240" w:lineRule="auto"/>
        <w:rPr>
          <w:rFonts w:asciiTheme="minorHAnsi" w:hAnsiTheme="minorHAnsi" w:cstheme="minorHAnsi"/>
          <w:b/>
          <w:szCs w:val="24"/>
          <w:u w:val="single"/>
          <w:lang w:eastAsia="cs-CZ"/>
        </w:rPr>
      </w:pPr>
    </w:p>
    <w:p w:rsidR="005C08BA" w:rsidRPr="00BE224C" w:rsidRDefault="005C08BA" w:rsidP="005C08BA">
      <w:pPr>
        <w:spacing w:after="0" w:line="240" w:lineRule="auto"/>
        <w:rPr>
          <w:rFonts w:asciiTheme="minorHAnsi" w:hAnsiTheme="minorHAnsi" w:cstheme="minorHAnsi"/>
          <w:b/>
          <w:szCs w:val="24"/>
          <w:u w:val="single"/>
          <w:lang w:eastAsia="cs-CZ"/>
        </w:rPr>
      </w:pPr>
      <w:r w:rsidRPr="00BE224C">
        <w:rPr>
          <w:rFonts w:asciiTheme="minorHAnsi" w:hAnsiTheme="minorHAnsi" w:cstheme="minorHAnsi"/>
          <w:b/>
          <w:szCs w:val="24"/>
          <w:u w:val="single"/>
          <w:lang w:eastAsia="cs-CZ"/>
        </w:rPr>
        <w:t>2. Archivace dokumentů</w:t>
      </w:r>
    </w:p>
    <w:p w:rsidR="005C08BA" w:rsidRPr="00BE224C" w:rsidRDefault="005C08BA" w:rsidP="005C08BA">
      <w:pPr>
        <w:spacing w:after="0" w:line="240" w:lineRule="auto"/>
        <w:rPr>
          <w:rFonts w:asciiTheme="minorHAnsi" w:hAnsiTheme="minorHAnsi" w:cstheme="minorHAnsi"/>
          <w:lang w:eastAsia="cs-CZ"/>
        </w:rPr>
      </w:pPr>
      <w:r w:rsidRPr="00BE224C">
        <w:rPr>
          <w:rFonts w:asciiTheme="minorHAnsi" w:hAnsiTheme="minorHAnsi" w:cstheme="minorHAnsi"/>
          <w:lang w:eastAsia="cs-CZ"/>
        </w:rPr>
        <w:t>Dokumenty musí být uchovávány a archivovány podle závazných právních předpisů ČR. Dokumentace musí být vedena přehledně a musí být lehce dosažitelná.</w:t>
      </w:r>
    </w:p>
    <w:p w:rsidR="005C08BA" w:rsidRPr="00BE224C" w:rsidRDefault="005C08BA" w:rsidP="005C08BA">
      <w:pPr>
        <w:spacing w:after="0" w:line="240" w:lineRule="auto"/>
        <w:rPr>
          <w:rFonts w:asciiTheme="minorHAnsi" w:hAnsiTheme="minorHAnsi" w:cstheme="minorHAnsi"/>
          <w:u w:val="single"/>
          <w:lang w:eastAsia="cs-CZ"/>
        </w:rPr>
      </w:pPr>
      <w:r w:rsidRPr="00BE224C">
        <w:rPr>
          <w:rFonts w:asciiTheme="minorHAnsi" w:hAnsiTheme="minorHAnsi" w:cstheme="minorHAnsi"/>
          <w:u w:val="single"/>
          <w:lang w:eastAsia="cs-CZ"/>
        </w:rPr>
        <w:t>Dokumenty se zákonnou dobou archivace 5 let:</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účetní doklady</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účetní knihy</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inventurní soupisy</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účtový rozvrh</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odpisové plány</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přehledy</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účetní záznamy, kterými účetní jednotka dokládá formu vedení účetnictví</w:t>
      </w:r>
    </w:p>
    <w:p w:rsidR="005C08BA" w:rsidRPr="00BE224C" w:rsidRDefault="005C08BA" w:rsidP="005C08BA">
      <w:pPr>
        <w:spacing w:after="0" w:line="240" w:lineRule="auto"/>
        <w:rPr>
          <w:rFonts w:asciiTheme="minorHAnsi" w:hAnsiTheme="minorHAnsi" w:cstheme="minorHAnsi"/>
          <w:u w:val="single"/>
          <w:lang w:eastAsia="cs-CZ"/>
        </w:rPr>
      </w:pPr>
      <w:r w:rsidRPr="00BE224C">
        <w:rPr>
          <w:rFonts w:asciiTheme="minorHAnsi" w:hAnsiTheme="minorHAnsi" w:cstheme="minorHAnsi"/>
          <w:u w:val="single"/>
          <w:lang w:eastAsia="cs-CZ"/>
        </w:rPr>
        <w:t>Dokumenty se zákonnou dobou archivace 10 let:</w:t>
      </w:r>
    </w:p>
    <w:p w:rsidR="005C08BA" w:rsidRPr="00BE224C" w:rsidRDefault="005C08BA" w:rsidP="005C08BA">
      <w:pPr>
        <w:pStyle w:val="Odstavecseseznamem"/>
        <w:numPr>
          <w:ilvl w:val="0"/>
          <w:numId w:val="2"/>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účetní závěrka</w:t>
      </w:r>
    </w:p>
    <w:p w:rsidR="005C08BA" w:rsidRPr="00BE224C" w:rsidRDefault="005C08BA" w:rsidP="005C08BA">
      <w:pPr>
        <w:pStyle w:val="Odstavecseseznamem"/>
        <w:numPr>
          <w:ilvl w:val="0"/>
          <w:numId w:val="2"/>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výroční zpráva</w:t>
      </w:r>
    </w:p>
    <w:p w:rsidR="005C08BA" w:rsidRPr="00BE224C" w:rsidRDefault="005C08BA" w:rsidP="005C08BA">
      <w:pPr>
        <w:spacing w:after="0" w:line="240" w:lineRule="auto"/>
        <w:rPr>
          <w:rFonts w:asciiTheme="minorHAnsi" w:hAnsiTheme="minorHAnsi" w:cstheme="minorHAnsi"/>
          <w:u w:val="single"/>
          <w:lang w:eastAsia="cs-CZ"/>
        </w:rPr>
      </w:pPr>
      <w:r w:rsidRPr="00BE224C">
        <w:rPr>
          <w:rFonts w:asciiTheme="minorHAnsi" w:hAnsiTheme="minorHAnsi" w:cstheme="minorHAnsi"/>
          <w:u w:val="single"/>
          <w:lang w:eastAsia="cs-CZ"/>
        </w:rPr>
        <w:t>Dokumenty s určenou dobou archivace 10 let</w:t>
      </w:r>
    </w:p>
    <w:p w:rsidR="005C08BA" w:rsidRPr="00BE224C" w:rsidRDefault="005C08BA" w:rsidP="005C08BA">
      <w:pPr>
        <w:pStyle w:val="Odstavecseseznamem"/>
        <w:numPr>
          <w:ilvl w:val="0"/>
          <w:numId w:val="3"/>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zakladatelské dokumenty, statuty, stanovy, jednací řády, organizační řády a schémata</w:t>
      </w:r>
    </w:p>
    <w:p w:rsidR="005C08BA" w:rsidRPr="00BE224C" w:rsidRDefault="005C08BA" w:rsidP="005C08BA">
      <w:pPr>
        <w:pStyle w:val="Odstavecseseznamem"/>
        <w:numPr>
          <w:ilvl w:val="0"/>
          <w:numId w:val="3"/>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dokumenty o přeměnách právnických osob, dokumentace o zrušení a zániku</w:t>
      </w:r>
    </w:p>
    <w:p w:rsidR="005C08BA" w:rsidRPr="00BE224C" w:rsidRDefault="005C08BA" w:rsidP="005C08BA">
      <w:pPr>
        <w:pStyle w:val="Odstavecseseznamem"/>
        <w:numPr>
          <w:ilvl w:val="0"/>
          <w:numId w:val="3"/>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protokoly a zápisy z jednání statutárního orgánu a dozorčího orgánu, zprávy dozorčího orgánu</w:t>
      </w:r>
    </w:p>
    <w:p w:rsidR="005C08BA" w:rsidRPr="00BE224C" w:rsidRDefault="005C08BA" w:rsidP="005C08BA">
      <w:pPr>
        <w:pStyle w:val="Odstavecseseznamem"/>
        <w:numPr>
          <w:ilvl w:val="0"/>
          <w:numId w:val="3"/>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zápisy z valných hromad s přílohami, zápisy z porad vedení, výroční zprávy, zprávy o auditu</w:t>
      </w:r>
    </w:p>
    <w:p w:rsidR="005C08BA" w:rsidRPr="00BE224C" w:rsidRDefault="005C08BA" w:rsidP="005C08BA">
      <w:pPr>
        <w:pStyle w:val="Odstavecseseznamem"/>
        <w:numPr>
          <w:ilvl w:val="0"/>
          <w:numId w:val="3"/>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lastRenderedPageBreak/>
        <w:t>mimořádné inventarizace majetku při vzniku, dělení nebo likvidaci, smlouvy o převodu vlastnického</w:t>
      </w:r>
    </w:p>
    <w:p w:rsidR="005C08BA" w:rsidRPr="00BE224C" w:rsidRDefault="005C08BA" w:rsidP="005C08BA">
      <w:pPr>
        <w:pStyle w:val="Odstavecseseznamem"/>
        <w:numPr>
          <w:ilvl w:val="0"/>
          <w:numId w:val="3"/>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práva k nemovitostem</w:t>
      </w:r>
    </w:p>
    <w:p w:rsidR="005C08BA" w:rsidRPr="00BE224C" w:rsidRDefault="005C08BA" w:rsidP="005C08BA">
      <w:pPr>
        <w:spacing w:after="0" w:line="240" w:lineRule="auto"/>
        <w:rPr>
          <w:rFonts w:asciiTheme="minorHAnsi" w:hAnsiTheme="minorHAnsi" w:cstheme="minorHAnsi"/>
          <w:lang w:eastAsia="cs-CZ"/>
        </w:rPr>
      </w:pPr>
    </w:p>
    <w:p w:rsidR="005C08BA" w:rsidRPr="00BE224C" w:rsidRDefault="005C08BA" w:rsidP="005C08BA">
      <w:pPr>
        <w:spacing w:after="0" w:line="240" w:lineRule="auto"/>
        <w:rPr>
          <w:rFonts w:asciiTheme="minorHAnsi" w:hAnsiTheme="minorHAnsi" w:cstheme="minorHAnsi"/>
          <w:lang w:eastAsia="cs-CZ"/>
        </w:rPr>
      </w:pPr>
      <w:r w:rsidRPr="00BE224C">
        <w:rPr>
          <w:rFonts w:asciiTheme="minorHAnsi" w:hAnsiTheme="minorHAnsi" w:cstheme="minorHAnsi"/>
          <w:lang w:eastAsia="cs-CZ"/>
        </w:rPr>
        <w:t>Tento seznam je pouze indikativní a není vyčerpávající.</w:t>
      </w:r>
    </w:p>
    <w:p w:rsidR="005C08BA" w:rsidRPr="00BE224C" w:rsidRDefault="005C08BA" w:rsidP="005C08BA">
      <w:pPr>
        <w:spacing w:after="0" w:line="240" w:lineRule="auto"/>
        <w:rPr>
          <w:rFonts w:asciiTheme="minorHAnsi" w:hAnsiTheme="minorHAnsi" w:cstheme="minorHAnsi"/>
          <w:u w:val="single"/>
          <w:lang w:eastAsia="cs-CZ"/>
        </w:rPr>
      </w:pPr>
      <w:r w:rsidRPr="00BE224C">
        <w:rPr>
          <w:rFonts w:asciiTheme="minorHAnsi" w:hAnsiTheme="minorHAnsi" w:cstheme="minorHAnsi"/>
          <w:u w:val="single"/>
          <w:lang w:eastAsia="cs-CZ"/>
        </w:rPr>
        <w:t>Dokumenty ke grantům a dotacím:</w:t>
      </w:r>
    </w:p>
    <w:p w:rsidR="005C08BA" w:rsidRPr="00BE224C" w:rsidRDefault="005C08BA" w:rsidP="005C08BA">
      <w:pPr>
        <w:spacing w:after="0" w:line="240" w:lineRule="auto"/>
        <w:rPr>
          <w:rFonts w:asciiTheme="minorHAnsi" w:hAnsiTheme="minorHAnsi" w:cstheme="minorHAnsi"/>
        </w:rPr>
      </w:pPr>
      <w:r w:rsidRPr="00BE224C">
        <w:rPr>
          <w:rFonts w:asciiTheme="minorHAnsi" w:hAnsiTheme="minorHAnsi" w:cstheme="minorHAnsi"/>
          <w:lang w:eastAsia="cs-CZ"/>
        </w:rPr>
        <w:t>Dokumentace vztahující se ke grantům a dotacím musí být archivována na základě požadavků jednotlivých poskytovatelů dotací. Jedná se zejména o dokumenty k žádosti o podporu, k právnímu aktu, dokumentaci k zadávacím řízením, k výdajům projektu, dokumenty k monitorovacím zprávám, k aktivitám projektu, apod. Obdobně musí být k archivaci potřebných dokumentů zavázáni ve smlouvách případní partneři projektu a žadatelé/příjemci podpory, kteří budou žádat dotace prostřednictvím MAS Kyjovské Slovácko v pohybu, z.s.</w:t>
      </w:r>
    </w:p>
    <w:p w:rsidR="005C08BA" w:rsidRPr="00BE224C" w:rsidRDefault="005C08BA" w:rsidP="005C08BA">
      <w:pPr>
        <w:spacing w:after="0" w:line="240" w:lineRule="auto"/>
        <w:rPr>
          <w:rFonts w:asciiTheme="minorHAnsi" w:hAnsiTheme="minorHAnsi" w:cstheme="minorHAnsi"/>
          <w:lang w:eastAsia="cs-CZ"/>
        </w:rPr>
      </w:pPr>
      <w:r w:rsidRPr="00BE224C">
        <w:rPr>
          <w:rFonts w:asciiTheme="minorHAnsi" w:hAnsiTheme="minorHAnsi" w:cstheme="minorHAnsi"/>
          <w:lang w:eastAsia="cs-CZ"/>
        </w:rPr>
        <w:t>Více informací o archivaci dokumentace ke grantům a dotacím v příloze Archivační směrnice.</w:t>
      </w:r>
    </w:p>
    <w:p w:rsidR="005C08BA" w:rsidRPr="00BE224C" w:rsidRDefault="005C08BA" w:rsidP="005C08BA">
      <w:pPr>
        <w:spacing w:after="0" w:line="240" w:lineRule="auto"/>
        <w:rPr>
          <w:rFonts w:asciiTheme="minorHAnsi" w:hAnsiTheme="minorHAnsi" w:cstheme="minorHAnsi"/>
          <w:b/>
          <w:szCs w:val="24"/>
          <w:u w:val="single"/>
          <w:lang w:eastAsia="cs-CZ"/>
        </w:rPr>
      </w:pPr>
    </w:p>
    <w:p w:rsidR="005C08BA" w:rsidRPr="00BE224C" w:rsidRDefault="005C08BA" w:rsidP="005C08BA">
      <w:pPr>
        <w:spacing w:after="0" w:line="240" w:lineRule="auto"/>
        <w:rPr>
          <w:rFonts w:asciiTheme="minorHAnsi" w:hAnsiTheme="minorHAnsi" w:cstheme="minorHAnsi"/>
          <w:b/>
          <w:szCs w:val="24"/>
          <w:u w:val="single"/>
          <w:lang w:eastAsia="cs-CZ"/>
        </w:rPr>
      </w:pPr>
      <w:r w:rsidRPr="00BE224C">
        <w:rPr>
          <w:rFonts w:asciiTheme="minorHAnsi" w:hAnsiTheme="minorHAnsi" w:cstheme="minorHAnsi"/>
          <w:b/>
          <w:szCs w:val="24"/>
          <w:u w:val="single"/>
          <w:lang w:eastAsia="cs-CZ"/>
        </w:rPr>
        <w:t xml:space="preserve">3. POSTUP ARCHIVACE </w:t>
      </w:r>
    </w:p>
    <w:p w:rsidR="005C08BA" w:rsidRPr="00BE224C" w:rsidRDefault="005C08BA" w:rsidP="005C08BA">
      <w:pPr>
        <w:pStyle w:val="Default"/>
        <w:rPr>
          <w:rFonts w:asciiTheme="minorHAnsi" w:hAnsiTheme="minorHAnsi" w:cstheme="minorHAnsi"/>
        </w:rPr>
      </w:pP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Zaměstnanci MAS pracují s dokumenty a jednotlivými spisy až do jejich vyřízení. </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Zpravidla jednou ročně provádí kancelář MAS proces archivace. </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Pracovníci zpracovávající jednotlivé spisy a dokumenty rozhodnou ve spolupráci s manažerem MAS o případné archivaci a zatřídění dokumentu či spisu. </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Dokumenty se ukládají do archivu tak, aby byl spis úplný, přehledně uspořádaný a označený.</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Dokument nebo spis je označen:</w:t>
      </w:r>
    </w:p>
    <w:p w:rsidR="005C08BA" w:rsidRPr="00BE224C" w:rsidRDefault="005C08BA" w:rsidP="005C08BA">
      <w:pPr>
        <w:pStyle w:val="Odstavecseseznamem"/>
        <w:numPr>
          <w:ilvl w:val="0"/>
          <w:numId w:val="4"/>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Názvem dokumentu</w:t>
      </w:r>
    </w:p>
    <w:p w:rsidR="005C08BA" w:rsidRPr="00BE224C" w:rsidRDefault="005C08BA" w:rsidP="005C08BA">
      <w:pPr>
        <w:pStyle w:val="Odstavecseseznamem"/>
        <w:numPr>
          <w:ilvl w:val="0"/>
          <w:numId w:val="4"/>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Pořadovým číslem dle archivní knihy</w:t>
      </w:r>
    </w:p>
    <w:p w:rsidR="005C08BA" w:rsidRPr="00BE224C" w:rsidRDefault="005C08BA" w:rsidP="005C08BA">
      <w:pPr>
        <w:pStyle w:val="Odstavecseseznamem"/>
        <w:numPr>
          <w:ilvl w:val="0"/>
          <w:numId w:val="4"/>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Ukládacím znakem – spisovým</w:t>
      </w:r>
    </w:p>
    <w:p w:rsidR="005C08BA" w:rsidRPr="00BE224C" w:rsidRDefault="005C08BA" w:rsidP="005C08BA">
      <w:pPr>
        <w:pStyle w:val="Odstavecseseznamem"/>
        <w:numPr>
          <w:ilvl w:val="0"/>
          <w:numId w:val="4"/>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Názvem písemnosti</w:t>
      </w:r>
    </w:p>
    <w:p w:rsidR="005C08BA" w:rsidRPr="00BE224C" w:rsidRDefault="005C08BA" w:rsidP="005C08BA">
      <w:pPr>
        <w:pStyle w:val="Odstavecseseznamem"/>
        <w:numPr>
          <w:ilvl w:val="0"/>
          <w:numId w:val="4"/>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Obdobím vzniku písemnosti</w:t>
      </w:r>
    </w:p>
    <w:p w:rsidR="005C08BA" w:rsidRPr="00BE224C" w:rsidRDefault="005C08BA" w:rsidP="005C08BA">
      <w:pPr>
        <w:pStyle w:val="Odstavecseseznamem"/>
        <w:numPr>
          <w:ilvl w:val="0"/>
          <w:numId w:val="4"/>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Datem možné skartace písemnosti</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Dokumenty a spisy určené k archivaci jsou uloženy do sloh, následně svázány a opatřeny štítkem s povinným označením.</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O uložení do archivu je proveden záznam v archivní knize. Záznam pořizuje pracovník pověřený vedením archivace.</w:t>
      </w:r>
    </w:p>
    <w:p w:rsidR="005C08BA" w:rsidRPr="00BE224C" w:rsidRDefault="005C08BA" w:rsidP="005C08BA">
      <w:pPr>
        <w:pStyle w:val="Odstavecseseznamem"/>
        <w:spacing w:after="0" w:line="240" w:lineRule="auto"/>
        <w:rPr>
          <w:rFonts w:asciiTheme="minorHAnsi" w:hAnsiTheme="minorHAnsi" w:cstheme="minorHAnsi"/>
          <w:lang w:eastAsia="cs-CZ"/>
        </w:rPr>
      </w:pPr>
    </w:p>
    <w:p w:rsidR="005C08BA" w:rsidRPr="00BE224C" w:rsidRDefault="005C08BA" w:rsidP="005C08BA">
      <w:pPr>
        <w:tabs>
          <w:tab w:val="left" w:pos="2040"/>
        </w:tabs>
        <w:spacing w:after="0" w:line="240" w:lineRule="auto"/>
        <w:rPr>
          <w:rFonts w:asciiTheme="minorHAnsi" w:hAnsiTheme="minorHAnsi" w:cstheme="minorHAnsi"/>
          <w:b/>
          <w:szCs w:val="24"/>
          <w:u w:val="single"/>
          <w:lang w:eastAsia="cs-CZ"/>
        </w:rPr>
      </w:pPr>
      <w:r w:rsidRPr="00BE224C">
        <w:rPr>
          <w:rFonts w:asciiTheme="minorHAnsi" w:hAnsiTheme="minorHAnsi" w:cstheme="minorHAnsi"/>
          <w:b/>
          <w:szCs w:val="24"/>
          <w:u w:val="single"/>
          <w:lang w:eastAsia="cs-CZ"/>
        </w:rPr>
        <w:tab/>
      </w:r>
    </w:p>
    <w:p w:rsidR="005C08BA" w:rsidRPr="00BE224C" w:rsidRDefault="005C08BA" w:rsidP="005C08BA">
      <w:pPr>
        <w:spacing w:after="0" w:line="240" w:lineRule="auto"/>
        <w:rPr>
          <w:rFonts w:asciiTheme="minorHAnsi" w:hAnsiTheme="minorHAnsi" w:cstheme="minorHAnsi"/>
          <w:b/>
          <w:szCs w:val="24"/>
          <w:u w:val="single"/>
          <w:lang w:eastAsia="cs-CZ"/>
        </w:rPr>
      </w:pPr>
      <w:r w:rsidRPr="00BE224C">
        <w:rPr>
          <w:rFonts w:asciiTheme="minorHAnsi" w:hAnsiTheme="minorHAnsi" w:cstheme="minorHAnsi"/>
          <w:b/>
          <w:szCs w:val="24"/>
          <w:u w:val="single"/>
          <w:lang w:eastAsia="cs-CZ"/>
        </w:rPr>
        <w:t xml:space="preserve">4. UKLÁDÁNÍ DOKUMENTŮ V ARCHIVU </w:t>
      </w:r>
    </w:p>
    <w:p w:rsidR="005C08BA" w:rsidRPr="00BE224C" w:rsidRDefault="005C08BA" w:rsidP="005C08BA">
      <w:pPr>
        <w:pStyle w:val="Default"/>
        <w:ind w:left="360"/>
        <w:rPr>
          <w:rFonts w:asciiTheme="minorHAnsi" w:hAnsiTheme="minorHAnsi" w:cstheme="minorHAnsi"/>
        </w:rPr>
      </w:pP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Jednotlivé dokumenty a spisy jsou uloženy přímo nebo ve složkách do jednotlivých sloh se štítkem, slohy jsou poté umístěné v příslušné archivní krabici. </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V jednotlivých slohách jsou vždy umístěny dokumenty tematicky společné</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Za úplnost a přehlednost označení slohy a krabice odpovídají pracovníci kanceláře MAS. </w:t>
      </w:r>
    </w:p>
    <w:p w:rsidR="005C08BA" w:rsidRPr="00BE224C" w:rsidRDefault="005C08BA" w:rsidP="005C08BA">
      <w:pPr>
        <w:spacing w:after="0" w:line="240" w:lineRule="auto"/>
        <w:rPr>
          <w:rFonts w:asciiTheme="minorHAnsi" w:hAnsiTheme="minorHAnsi" w:cstheme="minorHAnsi"/>
          <w:b/>
          <w:szCs w:val="24"/>
          <w:u w:val="single"/>
          <w:lang w:eastAsia="cs-CZ"/>
        </w:rPr>
      </w:pPr>
    </w:p>
    <w:p w:rsidR="005C08BA" w:rsidRPr="00BE224C" w:rsidRDefault="005C08BA" w:rsidP="005C08BA">
      <w:pPr>
        <w:spacing w:after="0" w:line="240" w:lineRule="auto"/>
        <w:rPr>
          <w:rFonts w:asciiTheme="minorHAnsi" w:hAnsiTheme="minorHAnsi" w:cstheme="minorHAnsi"/>
          <w:b/>
          <w:szCs w:val="24"/>
          <w:u w:val="single"/>
          <w:lang w:eastAsia="cs-CZ"/>
        </w:rPr>
      </w:pPr>
      <w:r w:rsidRPr="00BE224C">
        <w:rPr>
          <w:rFonts w:asciiTheme="minorHAnsi" w:hAnsiTheme="minorHAnsi" w:cstheme="minorHAnsi"/>
          <w:b/>
          <w:szCs w:val="24"/>
          <w:u w:val="single"/>
          <w:lang w:eastAsia="cs-CZ"/>
        </w:rPr>
        <w:lastRenderedPageBreak/>
        <w:t xml:space="preserve">5. VYŘAZENÍ DOKUMENTŮ Z ARCHIVU A SKARTACE </w:t>
      </w:r>
    </w:p>
    <w:p w:rsidR="005C08BA" w:rsidRPr="00BE224C" w:rsidRDefault="005C08BA" w:rsidP="005C08BA">
      <w:pPr>
        <w:pStyle w:val="Default"/>
        <w:rPr>
          <w:rFonts w:asciiTheme="minorHAnsi" w:hAnsiTheme="minorHAnsi" w:cstheme="minorHAnsi"/>
        </w:rPr>
      </w:pP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Žádné dokumenty nemohou být zničeny bez řádného skartačního řízení. </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Výsledkem skartačního řízení je buď skartace, nebo odevzdání dokumentů příslušnému archivu. </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Skartační řízení je provedeno zpravidla jedenkrát ročně, pracovníkem MAS Kyjovské Slovácko v pohybu pověřeným archivací a skartací. </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Skartační řízení se týká vždy dokumentů, kterým uplynula skartační lhůta. Skartační lhůta je doba, po kterou dokument zůstává po vyřízení uložen v MAS Kyjovské Slovácko v pohybu. Lhůta se počítá od 1. dne následujícího roku po archivaci a uzavření dokumentu, nebo celého spisu. </w:t>
      </w:r>
    </w:p>
    <w:p w:rsidR="005C08BA" w:rsidRPr="00BE224C" w:rsidRDefault="005C08BA" w:rsidP="005C08BA">
      <w:pPr>
        <w:pStyle w:val="Odstavecseseznamem"/>
        <w:numPr>
          <w:ilvl w:val="0"/>
          <w:numId w:val="1"/>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Archivace nebo skartace se provádí v souladu s příslušnými ustanoveními zákona. </w:t>
      </w:r>
    </w:p>
    <w:p w:rsidR="005C08BA" w:rsidRPr="00BE224C" w:rsidRDefault="005C08BA" w:rsidP="005C08BA">
      <w:pPr>
        <w:spacing w:after="0" w:line="240" w:lineRule="auto"/>
        <w:rPr>
          <w:rFonts w:asciiTheme="minorHAnsi" w:hAnsiTheme="minorHAnsi" w:cstheme="minorHAnsi"/>
          <w:b/>
          <w:szCs w:val="24"/>
          <w:u w:val="single"/>
          <w:lang w:eastAsia="cs-CZ"/>
        </w:rPr>
      </w:pPr>
    </w:p>
    <w:p w:rsidR="005C08BA" w:rsidRPr="00BE224C" w:rsidRDefault="005C08BA" w:rsidP="005C08BA">
      <w:pPr>
        <w:spacing w:after="0" w:line="240" w:lineRule="auto"/>
        <w:rPr>
          <w:rFonts w:asciiTheme="minorHAnsi" w:hAnsiTheme="minorHAnsi" w:cstheme="minorHAnsi"/>
          <w:b/>
          <w:szCs w:val="24"/>
          <w:u w:val="single"/>
          <w:lang w:eastAsia="cs-CZ"/>
        </w:rPr>
      </w:pPr>
      <w:r w:rsidRPr="00BE224C">
        <w:rPr>
          <w:rFonts w:asciiTheme="minorHAnsi" w:hAnsiTheme="minorHAnsi" w:cstheme="minorHAnsi"/>
          <w:b/>
          <w:szCs w:val="24"/>
          <w:u w:val="single"/>
          <w:lang w:eastAsia="cs-CZ"/>
        </w:rPr>
        <w:t xml:space="preserve">6. ŘÍZENÍ A KONTROLA </w:t>
      </w:r>
    </w:p>
    <w:p w:rsidR="005C08BA" w:rsidRPr="00BE224C" w:rsidRDefault="005C08BA" w:rsidP="005C08BA">
      <w:pPr>
        <w:pStyle w:val="Default"/>
        <w:rPr>
          <w:rFonts w:asciiTheme="minorHAnsi" w:hAnsiTheme="minorHAnsi" w:cstheme="minorHAnsi"/>
        </w:rPr>
      </w:pPr>
    </w:p>
    <w:p w:rsidR="005C08BA" w:rsidRPr="00BE224C" w:rsidRDefault="005C08BA" w:rsidP="005C08BA">
      <w:pPr>
        <w:pStyle w:val="Odstavecseseznamem"/>
        <w:numPr>
          <w:ilvl w:val="0"/>
          <w:numId w:val="3"/>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Za řádný výkon archivace zodpovídá kancelář MAS Kyjovské Slovácko v pohybu. </w:t>
      </w:r>
    </w:p>
    <w:p w:rsidR="005C08BA" w:rsidRPr="00BE224C" w:rsidRDefault="005C08BA" w:rsidP="005C08BA">
      <w:pPr>
        <w:pStyle w:val="Odstavecseseznamem"/>
        <w:numPr>
          <w:ilvl w:val="0"/>
          <w:numId w:val="3"/>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 xml:space="preserve">Dohled a kontrolu nad dodržováním tohoto řádu vykonává výkonná rada. </w:t>
      </w:r>
    </w:p>
    <w:p w:rsidR="005C08BA" w:rsidRPr="00BE224C" w:rsidRDefault="005C08BA" w:rsidP="005C08BA">
      <w:pPr>
        <w:pStyle w:val="Odstavecseseznamem"/>
        <w:numPr>
          <w:ilvl w:val="0"/>
          <w:numId w:val="3"/>
        </w:numPr>
        <w:spacing w:before="0" w:after="0" w:line="240" w:lineRule="auto"/>
        <w:rPr>
          <w:rFonts w:asciiTheme="minorHAnsi" w:hAnsiTheme="minorHAnsi" w:cstheme="minorHAnsi"/>
          <w:lang w:eastAsia="cs-CZ"/>
        </w:rPr>
      </w:pPr>
      <w:r w:rsidRPr="00BE224C">
        <w:rPr>
          <w:rFonts w:asciiTheme="minorHAnsi" w:hAnsiTheme="minorHAnsi" w:cstheme="minorHAnsi"/>
          <w:lang w:eastAsia="cs-CZ"/>
        </w:rPr>
        <w:t>Za manipulaci s dokumenty odpovídá kancelář MAS Kyjovské Slovácko v pohybu.</w:t>
      </w:r>
    </w:p>
    <w:p w:rsidR="005C08BA" w:rsidRPr="00BE224C" w:rsidRDefault="005C08BA" w:rsidP="005C08BA">
      <w:pPr>
        <w:rPr>
          <w:rFonts w:asciiTheme="minorHAnsi" w:hAnsiTheme="minorHAnsi" w:cstheme="minorHAnsi"/>
          <w:szCs w:val="24"/>
        </w:rPr>
      </w:pPr>
    </w:p>
    <w:p w:rsidR="005C08BA" w:rsidRPr="00BE224C" w:rsidRDefault="005C08BA" w:rsidP="005C08BA">
      <w:pPr>
        <w:rPr>
          <w:rFonts w:asciiTheme="minorHAnsi" w:hAnsiTheme="minorHAnsi" w:cstheme="minorHAnsi"/>
          <w:szCs w:val="24"/>
        </w:rPr>
      </w:pPr>
      <w:r w:rsidRPr="00BE224C">
        <w:rPr>
          <w:rFonts w:asciiTheme="minorHAnsi" w:hAnsiTheme="minorHAnsi" w:cstheme="minorHAnsi"/>
          <w:szCs w:val="24"/>
        </w:rPr>
        <w:t>…………………………………………….</w:t>
      </w:r>
    </w:p>
    <w:p w:rsidR="005C08BA" w:rsidRPr="00BE224C" w:rsidRDefault="005C08BA" w:rsidP="005C08BA">
      <w:pPr>
        <w:rPr>
          <w:rFonts w:asciiTheme="minorHAnsi" w:hAnsiTheme="minorHAnsi" w:cstheme="minorHAnsi"/>
          <w:szCs w:val="24"/>
        </w:rPr>
      </w:pPr>
      <w:r w:rsidRPr="00BE224C">
        <w:rPr>
          <w:rFonts w:asciiTheme="minorHAnsi" w:hAnsiTheme="minorHAnsi" w:cstheme="minorHAnsi"/>
          <w:szCs w:val="24"/>
        </w:rPr>
        <w:t>Anna Čarková, předsedkyně</w:t>
      </w:r>
      <w:r w:rsidRPr="00BE224C">
        <w:rPr>
          <w:rFonts w:asciiTheme="minorHAnsi" w:hAnsiTheme="minorHAnsi" w:cstheme="minorHAnsi"/>
          <w:szCs w:val="24"/>
        </w:rPr>
        <w:tab/>
      </w:r>
      <w:r w:rsidRPr="00BE224C">
        <w:rPr>
          <w:rFonts w:asciiTheme="minorHAnsi" w:hAnsiTheme="minorHAnsi" w:cstheme="minorHAnsi"/>
          <w:szCs w:val="24"/>
        </w:rPr>
        <w:tab/>
      </w:r>
      <w:r w:rsidRPr="00BE224C">
        <w:rPr>
          <w:rFonts w:asciiTheme="minorHAnsi" w:hAnsiTheme="minorHAnsi" w:cstheme="minorHAnsi"/>
          <w:szCs w:val="24"/>
        </w:rPr>
        <w:tab/>
      </w:r>
      <w:r w:rsidRPr="00BE224C">
        <w:rPr>
          <w:rFonts w:asciiTheme="minorHAnsi" w:hAnsiTheme="minorHAnsi" w:cstheme="minorHAnsi"/>
          <w:szCs w:val="24"/>
        </w:rPr>
        <w:tab/>
      </w:r>
      <w:r w:rsidRPr="00BE224C">
        <w:rPr>
          <w:rFonts w:asciiTheme="minorHAnsi" w:hAnsiTheme="minorHAnsi" w:cstheme="minorHAnsi"/>
          <w:szCs w:val="24"/>
        </w:rPr>
        <w:tab/>
      </w:r>
      <w:r w:rsidRPr="00BE224C">
        <w:rPr>
          <w:rFonts w:asciiTheme="minorHAnsi" w:hAnsiTheme="minorHAnsi" w:cstheme="minorHAnsi"/>
          <w:szCs w:val="24"/>
        </w:rPr>
        <w:tab/>
        <w:t>V Kyjově, dne 1. 1. 2016</w:t>
      </w:r>
    </w:p>
    <w:p w:rsidR="005C08BA" w:rsidRPr="00BE224C" w:rsidRDefault="005C08BA" w:rsidP="005C08BA">
      <w:pPr>
        <w:rPr>
          <w:rFonts w:asciiTheme="minorHAnsi" w:hAnsiTheme="minorHAnsi" w:cstheme="minorHAnsi"/>
          <w:szCs w:val="24"/>
        </w:rPr>
      </w:pPr>
    </w:p>
    <w:p w:rsidR="005C08BA" w:rsidRPr="00BE224C" w:rsidRDefault="005C08BA" w:rsidP="005C08BA">
      <w:pPr>
        <w:spacing w:after="0" w:line="240" w:lineRule="auto"/>
        <w:rPr>
          <w:rFonts w:asciiTheme="minorHAnsi" w:hAnsiTheme="minorHAnsi" w:cstheme="minorHAnsi"/>
        </w:rPr>
      </w:pPr>
      <w:r w:rsidRPr="00BE224C">
        <w:rPr>
          <w:rFonts w:asciiTheme="minorHAnsi" w:hAnsiTheme="minorHAnsi" w:cstheme="minorHAnsi"/>
          <w:b/>
          <w:szCs w:val="24"/>
          <w:u w:val="single"/>
          <w:lang w:eastAsia="cs-CZ"/>
        </w:rPr>
        <w:t>Příloha Archivační směrnice</w:t>
      </w:r>
    </w:p>
    <w:p w:rsidR="005C08BA" w:rsidRPr="00BE224C" w:rsidRDefault="005C08BA" w:rsidP="005C08BA">
      <w:pPr>
        <w:rPr>
          <w:rFonts w:asciiTheme="minorHAnsi" w:hAnsiTheme="minorHAnsi" w:cstheme="minorHAnsi"/>
          <w:lang w:eastAsia="cs-CZ"/>
        </w:rPr>
      </w:pPr>
    </w:p>
    <w:p w:rsidR="005C08BA" w:rsidRPr="00BE224C" w:rsidRDefault="005C08BA" w:rsidP="005C08BA">
      <w:pPr>
        <w:rPr>
          <w:rFonts w:asciiTheme="minorHAnsi" w:hAnsiTheme="minorHAnsi" w:cstheme="minorHAnsi"/>
          <w:lang w:eastAsia="cs-CZ"/>
        </w:rPr>
      </w:pPr>
      <w:r w:rsidRPr="00BE224C">
        <w:rPr>
          <w:rFonts w:asciiTheme="minorHAnsi" w:hAnsiTheme="minorHAnsi" w:cstheme="minorHAnsi"/>
          <w:lang w:eastAsia="cs-CZ"/>
        </w:rPr>
        <w:t>Délka archivace dokumentů u projektů z OP VVV:</w:t>
      </w:r>
    </w:p>
    <w:p w:rsidR="005C08BA" w:rsidRPr="00BE224C" w:rsidRDefault="005C08BA" w:rsidP="005C08BA">
      <w:pPr>
        <w:rPr>
          <w:rFonts w:asciiTheme="minorHAnsi" w:hAnsiTheme="minorHAnsi" w:cstheme="minorHAnsi"/>
          <w:lang w:eastAsia="cs-CZ"/>
        </w:rPr>
      </w:pPr>
      <w:r w:rsidRPr="00BE224C">
        <w:rPr>
          <w:rFonts w:asciiTheme="minorHAnsi" w:hAnsiTheme="minorHAnsi" w:cstheme="minorHAnsi"/>
          <w:lang w:eastAsia="cs-CZ"/>
        </w:rPr>
        <w:t>Příjemce je povinen uchovávat dokumenty spojené s realizací projektu, ve vazbě na zajištění řádné funkce systému pro záznam a uchovávání účetních záznamů pro každou činnost je stanoven termín, po kterou musí být originální dokumenty k dispozici kontrolním orgánům do 31. 12. 2032, pokud legislativa nestanovuje pro některé typy dokumentů dobu delší.</w:t>
      </w:r>
    </w:p>
    <w:p w:rsidR="005C08BA" w:rsidRPr="00BE224C" w:rsidRDefault="005C08BA" w:rsidP="005C08BA">
      <w:pPr>
        <w:rPr>
          <w:rFonts w:asciiTheme="minorHAnsi" w:hAnsiTheme="minorHAnsi" w:cstheme="minorHAnsi"/>
          <w:lang w:eastAsia="cs-CZ"/>
        </w:rPr>
      </w:pPr>
      <w:r w:rsidRPr="00BE224C">
        <w:rPr>
          <w:rFonts w:asciiTheme="minorHAnsi" w:hAnsiTheme="minorHAnsi" w:cstheme="minorHAnsi"/>
          <w:lang w:eastAsia="cs-CZ"/>
        </w:rPr>
        <w:t xml:space="preserve">Délka archivace dokumentů u projektů z IROP: </w:t>
      </w:r>
    </w:p>
    <w:p w:rsidR="005C08BA" w:rsidRPr="00BE224C" w:rsidRDefault="005C08BA" w:rsidP="005C08BA">
      <w:pPr>
        <w:rPr>
          <w:rFonts w:asciiTheme="minorHAnsi" w:hAnsiTheme="minorHAnsi" w:cstheme="minorHAnsi"/>
          <w:lang w:eastAsia="cs-CZ"/>
        </w:rPr>
      </w:pPr>
      <w:r w:rsidRPr="00BE224C">
        <w:rPr>
          <w:rFonts w:asciiTheme="minorHAnsi" w:hAnsiTheme="minorHAnsi" w:cstheme="minorHAnsi"/>
          <w:lang w:eastAsia="cs-CZ"/>
        </w:rPr>
        <w:t xml:space="preserve">Všechny dokumenty musí příjemce archivovat a uchovávat minimálně do roku 2030. Pokud je v českých právních předpisech stanovena lhůta delší, musí být použita pro úschovu delší lhůta. </w:t>
      </w:r>
    </w:p>
    <w:p w:rsidR="005C08BA" w:rsidRPr="00BE224C" w:rsidRDefault="005C08BA" w:rsidP="005C08BA">
      <w:pPr>
        <w:rPr>
          <w:rFonts w:asciiTheme="minorHAnsi" w:hAnsiTheme="minorHAnsi" w:cstheme="minorHAnsi"/>
          <w:lang w:eastAsia="cs-CZ"/>
        </w:rPr>
      </w:pPr>
      <w:r w:rsidRPr="00BE224C">
        <w:rPr>
          <w:rFonts w:asciiTheme="minorHAnsi" w:hAnsiTheme="minorHAnsi" w:cstheme="minorHAnsi"/>
          <w:lang w:eastAsia="cs-CZ"/>
        </w:rPr>
        <w:t xml:space="preserve">Délka archivace dokumentů u projektů z OP Z: </w:t>
      </w:r>
    </w:p>
    <w:p w:rsidR="00B0050E" w:rsidRPr="005C08BA" w:rsidRDefault="005C08BA">
      <w:pPr>
        <w:rPr>
          <w:rFonts w:asciiTheme="minorHAnsi" w:hAnsiTheme="minorHAnsi" w:cstheme="minorHAnsi"/>
          <w:lang w:eastAsia="cs-CZ"/>
        </w:rPr>
      </w:pPr>
      <w:r w:rsidRPr="00BE224C">
        <w:rPr>
          <w:rFonts w:asciiTheme="minorHAnsi" w:hAnsiTheme="minorHAnsi" w:cstheme="minorHAnsi"/>
          <w:lang w:eastAsia="cs-CZ"/>
        </w:rPr>
        <w:t>Podpora projektu představuje závazek uchovávat veškeré dokumenty související s realizací projektu po dobu 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bookmarkStart w:id="0" w:name="_GoBack"/>
      <w:bookmarkEnd w:id="0"/>
    </w:p>
    <w:sectPr w:rsidR="00B0050E" w:rsidRPr="005C08BA">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886147"/>
      <w:docPartObj>
        <w:docPartGallery w:val="Page Numbers (Bottom of Page)"/>
        <w:docPartUnique/>
      </w:docPartObj>
    </w:sdtPr>
    <w:sdtEndPr/>
    <w:sdtContent>
      <w:p w:rsidR="00241265" w:rsidRDefault="005C08BA">
        <w:pPr>
          <w:pStyle w:val="Zpat"/>
          <w:jc w:val="center"/>
        </w:pPr>
        <w:r>
          <w:fldChar w:fldCharType="begin"/>
        </w:r>
        <w:r>
          <w:instrText>PAGE   \* MERGEFORMAT</w:instrText>
        </w:r>
        <w:r>
          <w:fldChar w:fldCharType="separate"/>
        </w:r>
        <w:r>
          <w:rPr>
            <w:noProof/>
          </w:rPr>
          <w:t>3</w:t>
        </w:r>
        <w:r>
          <w:fldChar w:fldCharType="end"/>
        </w:r>
      </w:p>
    </w:sdtContent>
  </w:sdt>
  <w:p w:rsidR="00241265" w:rsidRDefault="005C08BA">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552"/>
    <w:multiLevelType w:val="multilevel"/>
    <w:tmpl w:val="2AC2D476"/>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04F1C22"/>
    <w:multiLevelType w:val="multilevel"/>
    <w:tmpl w:val="FC76C99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063333B"/>
    <w:multiLevelType w:val="multilevel"/>
    <w:tmpl w:val="3D2416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CF6A8C"/>
    <w:multiLevelType w:val="multilevel"/>
    <w:tmpl w:val="8DF8D822"/>
    <w:lvl w:ilvl="0">
      <w:start w:val="1"/>
      <w:numFmt w:val="bullet"/>
      <w:lvlText w:val="o"/>
      <w:lvlJc w:val="left"/>
      <w:pPr>
        <w:ind w:left="1776" w:hanging="360"/>
      </w:pPr>
      <w:rPr>
        <w:rFonts w:ascii="Courier New" w:hAnsi="Courier New" w:cs="Courier New"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BA"/>
    <w:rsid w:val="005C08BA"/>
    <w:rsid w:val="00B005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5738"/>
  <w15:chartTrackingRefBased/>
  <w15:docId w15:val="{F394FC8B-A268-43BE-AF3E-2B973D7F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08BA"/>
    <w:pPr>
      <w:spacing w:before="120" w:after="120" w:line="276" w:lineRule="auto"/>
      <w:jc w:val="both"/>
    </w:pPr>
    <w:rPr>
      <w:rFonts w:ascii="Calibri" w:eastAsia="Times New Roman" w:hAnsi="Calibri" w:cs="Times New Roman"/>
      <w:sz w:val="24"/>
      <w:szCs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C08BA"/>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5C08BA"/>
    <w:rPr>
      <w:rFonts w:ascii="Calibri" w:eastAsia="Times New Roman" w:hAnsi="Calibri" w:cs="Times New Roman"/>
      <w:sz w:val="24"/>
      <w:szCs w:val="20"/>
      <w:lang w:bidi="en-US"/>
    </w:rPr>
  </w:style>
  <w:style w:type="paragraph" w:styleId="Odstavecseseznamem">
    <w:name w:val="List Paragraph"/>
    <w:aliases w:val="Odstavec_muj,body,Odsek zoznamu2,Nad,Odstavec cíl se seznamem,Odstavec se seznamem5,List Paragraph"/>
    <w:basedOn w:val="Normln"/>
    <w:link w:val="OdstavecseseznamemChar"/>
    <w:uiPriority w:val="34"/>
    <w:qFormat/>
    <w:rsid w:val="005C08BA"/>
    <w:pPr>
      <w:ind w:left="720"/>
      <w:contextualSpacing/>
    </w:pPr>
  </w:style>
  <w:style w:type="character" w:customStyle="1" w:styleId="OdstavecseseznamemChar">
    <w:name w:val="Odstavec se seznamem Char"/>
    <w:aliases w:val="Odstavec_muj Char,body Char,Odsek zoznamu2 Char,Nad Char,Odstavec cíl se seznamem Char,Odstavec se seznamem5 Char,List Paragraph Char"/>
    <w:link w:val="Odstavecseseznamem"/>
    <w:uiPriority w:val="34"/>
    <w:rsid w:val="005C08BA"/>
    <w:rPr>
      <w:rFonts w:ascii="Calibri" w:eastAsia="Times New Roman" w:hAnsi="Calibri" w:cs="Times New Roman"/>
      <w:sz w:val="24"/>
      <w:szCs w:val="20"/>
      <w:lang w:bidi="en-US"/>
    </w:rPr>
  </w:style>
  <w:style w:type="paragraph" w:customStyle="1" w:styleId="Default">
    <w:name w:val="Default"/>
    <w:qFormat/>
    <w:rsid w:val="005C08BA"/>
    <w:pPr>
      <w:autoSpaceDE w:val="0"/>
      <w:autoSpaceDN w:val="0"/>
      <w:adjustRightInd w:val="0"/>
      <w:spacing w:after="0" w:line="240" w:lineRule="auto"/>
    </w:pPr>
    <w:rPr>
      <w:rFonts w:ascii="Calibri" w:eastAsia="Arial"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5005</Characters>
  <Application>Microsoft Office Word</Application>
  <DocSecurity>0</DocSecurity>
  <Lines>122</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NB</cp:lastModifiedBy>
  <cp:revision>1</cp:revision>
  <dcterms:created xsi:type="dcterms:W3CDTF">2018-11-30T13:48:00Z</dcterms:created>
  <dcterms:modified xsi:type="dcterms:W3CDTF">2018-11-30T13:48:00Z</dcterms:modified>
</cp:coreProperties>
</file>