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01CE1" w14:textId="77777777" w:rsidR="005446D1" w:rsidRPr="005446D1" w:rsidRDefault="005446D1" w:rsidP="005446D1">
      <w:pPr>
        <w:rPr>
          <w:b/>
          <w:color w:val="auto"/>
          <w:sz w:val="28"/>
          <w:szCs w:val="28"/>
        </w:rPr>
      </w:pPr>
      <w:r w:rsidRPr="005446D1">
        <w:rPr>
          <w:b/>
          <w:color w:val="auto"/>
          <w:sz w:val="28"/>
          <w:szCs w:val="28"/>
        </w:rPr>
        <w:t>Připomínky k</w:t>
      </w:r>
      <w:r>
        <w:rPr>
          <w:b/>
          <w:color w:val="auto"/>
          <w:sz w:val="28"/>
          <w:szCs w:val="28"/>
        </w:rPr>
        <w:t xml:space="preserve"> materiálu </w:t>
      </w:r>
      <w:r w:rsidRPr="005446D1">
        <w:rPr>
          <w:b/>
          <w:color w:val="auto"/>
          <w:sz w:val="28"/>
          <w:szCs w:val="28"/>
        </w:rPr>
        <w:t>„Koncepční část Strategie Kyjovského Slovácka k připomínkování“</w:t>
      </w:r>
      <w:r>
        <w:rPr>
          <w:b/>
          <w:color w:val="auto"/>
          <w:sz w:val="28"/>
          <w:szCs w:val="28"/>
        </w:rPr>
        <w:t xml:space="preserve"> </w:t>
      </w:r>
      <w:r w:rsidRPr="005446D1">
        <w:rPr>
          <w:b/>
          <w:color w:val="auto"/>
          <w:sz w:val="24"/>
          <w:szCs w:val="24"/>
        </w:rPr>
        <w:t>– k části zaměřené na zajištění spektra sociálních služeb, deinstitucionalizace a souvisejících otázek</w:t>
      </w:r>
    </w:p>
    <w:p w14:paraId="5610CBF6" w14:textId="77777777" w:rsidR="009B3BCB" w:rsidRDefault="009B3BCB">
      <w:pPr>
        <w:rPr>
          <w:color w:val="FF0000"/>
        </w:rPr>
      </w:pPr>
    </w:p>
    <w:p w14:paraId="5D6D8F9B" w14:textId="77777777" w:rsidR="005446D1" w:rsidRPr="005446D1" w:rsidRDefault="005446D1">
      <w:pPr>
        <w:rPr>
          <w:color w:val="auto"/>
        </w:rPr>
      </w:pPr>
      <w:r w:rsidRPr="005446D1">
        <w:rPr>
          <w:color w:val="auto"/>
        </w:rPr>
        <w:t xml:space="preserve">Kvituji snahu MAS respektovat potřeby občanů žijících v regionu a jejich rodin, kterým může z různých důvodů hrozit sociální vyloučení. V části, která se zaobírá problematikou zajištění širokého spektra sociálních služeb, však postrádám výslovně uvedení některých absentujících sociálních služeb,  definici popis a vysvětlení podporovaných procesů (deinstitucionalizace), které jsou </w:t>
      </w:r>
      <w:r w:rsidR="00B17809">
        <w:rPr>
          <w:color w:val="auto"/>
        </w:rPr>
        <w:t xml:space="preserve">současně </w:t>
      </w:r>
      <w:r w:rsidRPr="005446D1">
        <w:rPr>
          <w:color w:val="auto"/>
        </w:rPr>
        <w:t xml:space="preserve">strategickými cíli. </w:t>
      </w:r>
    </w:p>
    <w:p w14:paraId="4F2B1515" w14:textId="77777777" w:rsidR="005446D1" w:rsidRPr="005446D1" w:rsidRDefault="005446D1">
      <w:pPr>
        <w:rPr>
          <w:color w:val="auto"/>
        </w:rPr>
      </w:pPr>
    </w:p>
    <w:p w14:paraId="42D4B66C" w14:textId="77777777" w:rsidR="005446D1" w:rsidRDefault="00B17809">
      <w:pPr>
        <w:rPr>
          <w:color w:val="auto"/>
        </w:rPr>
      </w:pPr>
      <w:r>
        <w:rPr>
          <w:color w:val="auto"/>
        </w:rPr>
        <w:t>Rovněž</w:t>
      </w:r>
      <w:r w:rsidR="005446D1" w:rsidRPr="005446D1">
        <w:rPr>
          <w:color w:val="auto"/>
        </w:rPr>
        <w:t xml:space="preserve"> by bylo vhodné sjednotit terminologii, a to jak v kontextu zákona o sociálních službách, tak v případě zákonem nedefinovaných pojmů, o které se však strategie opírá.</w:t>
      </w:r>
      <w:r w:rsidR="009A0349">
        <w:rPr>
          <w:color w:val="auto"/>
        </w:rPr>
        <w:t xml:space="preserve"> Rovněž navrhuji vynechání historického pojmu hendikepovaný, který je zejména skupinou lidí s postižením vnímán pejorativně a to především díky charitativního kontextu používání tohoto pojmu (pochází z angl.. cap in hand – </w:t>
      </w:r>
      <w:r w:rsidR="003F72A4">
        <w:rPr>
          <w:color w:val="auto"/>
        </w:rPr>
        <w:t>kdy lidé s postižení museli často žebrat</w:t>
      </w:r>
      <w:r w:rsidR="009A0349">
        <w:rPr>
          <w:color w:val="auto"/>
        </w:rPr>
        <w:t>….)</w:t>
      </w:r>
    </w:p>
    <w:p w14:paraId="7567275F" w14:textId="77777777" w:rsidR="00B17809" w:rsidRDefault="00B17809">
      <w:pPr>
        <w:rPr>
          <w:color w:val="auto"/>
        </w:rPr>
      </w:pPr>
    </w:p>
    <w:p w14:paraId="115E550F" w14:textId="77777777" w:rsidR="00B17809" w:rsidRPr="005446D1" w:rsidRDefault="00B17809">
      <w:pPr>
        <w:rPr>
          <w:color w:val="auto"/>
        </w:rPr>
      </w:pPr>
      <w:r>
        <w:rPr>
          <w:color w:val="auto"/>
        </w:rPr>
        <w:t>Popis potřeb je</w:t>
      </w:r>
      <w:r w:rsidR="003F72A4">
        <w:rPr>
          <w:color w:val="auto"/>
        </w:rPr>
        <w:t xml:space="preserve"> někdy</w:t>
      </w:r>
      <w:r>
        <w:rPr>
          <w:color w:val="auto"/>
        </w:rPr>
        <w:t xml:space="preserve"> dost obecný, konkrétnost by přispěla i pro následnou tvorbu akčního plánu.</w:t>
      </w:r>
    </w:p>
    <w:p w14:paraId="6AF1E981" w14:textId="77777777" w:rsidR="005446D1" w:rsidRDefault="005446D1">
      <w:pPr>
        <w:rPr>
          <w:color w:val="auto"/>
        </w:rPr>
      </w:pPr>
    </w:p>
    <w:p w14:paraId="5D97D786" w14:textId="77777777" w:rsidR="003F72A4" w:rsidRDefault="003F72A4">
      <w:pPr>
        <w:rPr>
          <w:color w:val="auto"/>
        </w:rPr>
      </w:pPr>
      <w:r>
        <w:rPr>
          <w:color w:val="auto"/>
        </w:rPr>
        <w:t>V popisu potřeb postrádám zaměření na podporu v oblasti podpůrných opatření pro lidi s omezenou schopností právně jednat, a to i přestože stále převládá institucionální forma poskytovaných služeb, která se často vyznačuje zvýšeným množstvím lidí s omezenou svéprávností. V situaci, kdy na národní úrovni chybí podpora soukromých opatrovníků a zástupců z řad domácnosti a podpůrců, bylo by vhodné zaměřit se i na tuto problematiku a to mimo i proto, že o podpůrných opařeních je stále malé povědomí a to jak mezi poskytovateli sociálních služeb, tak i mezi rodinnými příslušníky.</w:t>
      </w:r>
    </w:p>
    <w:p w14:paraId="25340B9E" w14:textId="77777777" w:rsidR="003F72A4" w:rsidRPr="005446D1" w:rsidRDefault="003F72A4">
      <w:pPr>
        <w:rPr>
          <w:color w:val="auto"/>
        </w:rPr>
      </w:pPr>
    </w:p>
    <w:p w14:paraId="58AE815E" w14:textId="77777777" w:rsidR="005446D1" w:rsidRPr="005446D1" w:rsidRDefault="005446D1">
      <w:pPr>
        <w:rPr>
          <w:color w:val="auto"/>
        </w:rPr>
      </w:pPr>
      <w:r w:rsidRPr="005446D1">
        <w:rPr>
          <w:color w:val="auto"/>
        </w:rPr>
        <w:t>Připomínky si dovolím uvádět</w:t>
      </w:r>
      <w:r w:rsidR="003F72A4">
        <w:rPr>
          <w:color w:val="auto"/>
        </w:rPr>
        <w:t xml:space="preserve"> rovněž</w:t>
      </w:r>
      <w:r w:rsidRPr="005446D1">
        <w:rPr>
          <w:color w:val="auto"/>
        </w:rPr>
        <w:t xml:space="preserve"> formou komentářů do dokumentu.</w:t>
      </w:r>
    </w:p>
    <w:p w14:paraId="39A5CC3D" w14:textId="77777777" w:rsidR="005446D1" w:rsidRPr="005446D1" w:rsidRDefault="005446D1">
      <w:pPr>
        <w:rPr>
          <w:color w:val="FF0000"/>
        </w:rPr>
      </w:pPr>
    </w:p>
    <w:p w14:paraId="289918E1" w14:textId="77777777" w:rsidR="005446D1" w:rsidRPr="005446D1" w:rsidRDefault="005446D1" w:rsidP="005446D1">
      <w:pPr>
        <w:rPr>
          <w:color w:val="FF0000"/>
        </w:rPr>
      </w:pPr>
      <w:r w:rsidRPr="005446D1">
        <w:rPr>
          <w:b/>
          <w:color w:val="FF0000"/>
        </w:rPr>
        <w:t xml:space="preserve">2.3 </w:t>
      </w:r>
      <w:r w:rsidRPr="005446D1">
        <w:rPr>
          <w:b/>
          <w:color w:val="FF0000"/>
        </w:rPr>
        <w:tab/>
        <w:t xml:space="preserve">Analýza rozvojových potřeb a rozvojového potenciálu území působnosti MAS  </w:t>
      </w:r>
    </w:p>
    <w:p w14:paraId="145C259D" w14:textId="77777777" w:rsidR="005446D1" w:rsidRPr="005446D1" w:rsidRDefault="005446D1" w:rsidP="005446D1"/>
    <w:p w14:paraId="2E1BC284" w14:textId="77777777" w:rsidR="005446D1" w:rsidRPr="005446D1" w:rsidRDefault="005446D1" w:rsidP="005446D1">
      <w:pPr>
        <w:rPr>
          <w:b/>
        </w:rPr>
      </w:pPr>
      <w:bookmarkStart w:id="0" w:name="_Toc120745"/>
      <w:r w:rsidRPr="005446D1">
        <w:rPr>
          <w:b/>
        </w:rPr>
        <w:t xml:space="preserve">Tabulka 3: Přehled rozvojových potřeb a jejich popis  </w:t>
      </w:r>
      <w:bookmarkEnd w:id="0"/>
    </w:p>
    <w:tbl>
      <w:tblPr>
        <w:tblW w:w="9065" w:type="dxa"/>
        <w:tblInd w:w="7" w:type="dxa"/>
        <w:tblCellMar>
          <w:top w:w="85" w:type="dxa"/>
          <w:right w:w="60" w:type="dxa"/>
        </w:tblCellMar>
        <w:tblLook w:val="04A0" w:firstRow="1" w:lastRow="0" w:firstColumn="1" w:lastColumn="0" w:noHBand="0" w:noVBand="1"/>
      </w:tblPr>
      <w:tblGrid>
        <w:gridCol w:w="2405"/>
        <w:gridCol w:w="6660"/>
      </w:tblGrid>
      <w:tr w:rsidR="005446D1" w:rsidRPr="005446D1" w14:paraId="50331B68" w14:textId="77777777" w:rsidTr="00F210AA">
        <w:trPr>
          <w:trHeight w:val="331"/>
        </w:trPr>
        <w:tc>
          <w:tcPr>
            <w:tcW w:w="2405" w:type="dxa"/>
            <w:tcBorders>
              <w:top w:val="single" w:sz="4" w:space="0" w:color="000000"/>
              <w:left w:val="single" w:sz="4" w:space="0" w:color="000000"/>
              <w:bottom w:val="single" w:sz="4" w:space="0" w:color="000000"/>
              <w:right w:val="single" w:sz="4" w:space="0" w:color="000000"/>
            </w:tcBorders>
            <w:shd w:val="clear" w:color="auto" w:fill="B8CCE4"/>
          </w:tcPr>
          <w:p w14:paraId="7A020A8E" w14:textId="77777777" w:rsidR="005446D1" w:rsidRPr="005446D1" w:rsidRDefault="005446D1" w:rsidP="005446D1">
            <w:r w:rsidRPr="005446D1">
              <w:rPr>
                <w:b/>
              </w:rPr>
              <w:t xml:space="preserve">Rozvojová potřeba </w:t>
            </w:r>
          </w:p>
        </w:tc>
        <w:tc>
          <w:tcPr>
            <w:tcW w:w="6660" w:type="dxa"/>
            <w:tcBorders>
              <w:top w:val="single" w:sz="4" w:space="0" w:color="000000"/>
              <w:left w:val="single" w:sz="4" w:space="0" w:color="000000"/>
              <w:bottom w:val="single" w:sz="4" w:space="0" w:color="000000"/>
              <w:right w:val="single" w:sz="4" w:space="0" w:color="000000"/>
            </w:tcBorders>
            <w:shd w:val="clear" w:color="auto" w:fill="B8CCE4"/>
          </w:tcPr>
          <w:p w14:paraId="3B5BEA2A" w14:textId="77777777" w:rsidR="005446D1" w:rsidRPr="005446D1" w:rsidRDefault="005446D1" w:rsidP="005446D1">
            <w:r w:rsidRPr="005446D1">
              <w:rPr>
                <w:b/>
              </w:rPr>
              <w:t xml:space="preserve">Popis potřeby pro rozvoj území / Popis řešeného problému </w:t>
            </w:r>
          </w:p>
        </w:tc>
      </w:tr>
    </w:tbl>
    <w:p w14:paraId="53AF4FEE" w14:textId="77777777" w:rsidR="005446D1" w:rsidRDefault="005446D1" w:rsidP="005446D1">
      <w:pPr>
        <w:ind w:left="0" w:firstLine="0"/>
      </w:pPr>
    </w:p>
    <w:tbl>
      <w:tblPr>
        <w:tblStyle w:val="TableGrid"/>
        <w:tblW w:w="9065" w:type="dxa"/>
        <w:tblInd w:w="7" w:type="dxa"/>
        <w:tblCellMar>
          <w:top w:w="49" w:type="dxa"/>
          <w:left w:w="108" w:type="dxa"/>
          <w:right w:w="59" w:type="dxa"/>
        </w:tblCellMar>
        <w:tblLook w:val="04A0" w:firstRow="1" w:lastRow="0" w:firstColumn="1" w:lastColumn="0" w:noHBand="0" w:noVBand="1"/>
      </w:tblPr>
      <w:tblGrid>
        <w:gridCol w:w="2405"/>
        <w:gridCol w:w="6660"/>
      </w:tblGrid>
      <w:tr w:rsidR="005446D1" w14:paraId="6C6F0B8B" w14:textId="77777777" w:rsidTr="00F210AA">
        <w:trPr>
          <w:trHeight w:val="3265"/>
        </w:trPr>
        <w:tc>
          <w:tcPr>
            <w:tcW w:w="2405" w:type="dxa"/>
            <w:tcBorders>
              <w:top w:val="single" w:sz="4" w:space="0" w:color="000000"/>
              <w:left w:val="single" w:sz="4" w:space="0" w:color="000000"/>
              <w:bottom w:val="single" w:sz="4" w:space="0" w:color="000000"/>
              <w:right w:val="single" w:sz="4" w:space="0" w:color="000000"/>
            </w:tcBorders>
          </w:tcPr>
          <w:p w14:paraId="079A2D90" w14:textId="77777777" w:rsidR="005446D1" w:rsidRDefault="005446D1" w:rsidP="00F210AA">
            <w:pPr>
              <w:spacing w:after="0" w:line="259" w:lineRule="auto"/>
              <w:ind w:left="0" w:firstLine="0"/>
              <w:jc w:val="left"/>
            </w:pPr>
            <w:r>
              <w:rPr>
                <w:sz w:val="20"/>
              </w:rPr>
              <w:t xml:space="preserve">3.2.1 Zajištění </w:t>
            </w:r>
            <w:commentRangeStart w:id="1"/>
            <w:r>
              <w:rPr>
                <w:sz w:val="20"/>
              </w:rPr>
              <w:t>denních sociálních potřeb</w:t>
            </w:r>
            <w:commentRangeEnd w:id="1"/>
            <w:r w:rsidR="009A0349">
              <w:rPr>
                <w:rStyle w:val="Odkaznakoment"/>
              </w:rPr>
              <w:commentReference w:id="1"/>
            </w:r>
            <w:r>
              <w:rPr>
                <w:sz w:val="20"/>
              </w:rPr>
              <w:t xml:space="preserve">, neformální péče, komunitní práce a služeb pro osoby ohrožené sociálním vyloučením </w:t>
            </w:r>
          </w:p>
        </w:tc>
        <w:tc>
          <w:tcPr>
            <w:tcW w:w="6660" w:type="dxa"/>
            <w:tcBorders>
              <w:top w:val="single" w:sz="4" w:space="0" w:color="000000"/>
              <w:left w:val="single" w:sz="4" w:space="0" w:color="000000"/>
              <w:bottom w:val="single" w:sz="4" w:space="0" w:color="000000"/>
              <w:right w:val="single" w:sz="4" w:space="0" w:color="000000"/>
            </w:tcBorders>
          </w:tcPr>
          <w:p w14:paraId="40D2A775" w14:textId="77777777" w:rsidR="005446D1" w:rsidRDefault="005446D1" w:rsidP="00F210AA">
            <w:pPr>
              <w:spacing w:after="0" w:line="259" w:lineRule="auto"/>
              <w:ind w:left="0" w:right="46" w:firstLine="0"/>
            </w:pPr>
            <w:r>
              <w:rPr>
                <w:sz w:val="20"/>
              </w:rPr>
              <w:t xml:space="preserve">U většiny obcí v území se projevuje trend stárnutí populace. Přibývají rodiny, děti a osoby v krizi ohrožené sociálním vyloučením. Chybí prostředky (finanční, personální, materiální) na zajišťování denních sociálních potřeb. V území je vysoká míra institucionalizace poskytovaných služeb. Chybí informovanost a podpora v oblasti rozvoje </w:t>
            </w:r>
            <w:commentRangeStart w:id="2"/>
            <w:r>
              <w:rPr>
                <w:sz w:val="20"/>
              </w:rPr>
              <w:t xml:space="preserve">neformálně pečujících </w:t>
            </w:r>
            <w:commentRangeEnd w:id="2"/>
            <w:r w:rsidR="009A0349">
              <w:rPr>
                <w:rStyle w:val="Odkaznakoment"/>
              </w:rPr>
              <w:commentReference w:id="2"/>
            </w:r>
            <w:r>
              <w:rPr>
                <w:sz w:val="20"/>
              </w:rPr>
              <w:t xml:space="preserve">osob formou podpůrných služeb a specifického poradenství zaměřeného na zvýšení dovednosti pečujících a zmírnění jejich izolace, přetížení a hrozícího sociálního znevýhodnění. Chybí koordinovaný přístup a podpora vzniku služeb pro některé cílové skupiny jako např. </w:t>
            </w:r>
            <w:commentRangeStart w:id="3"/>
            <w:r>
              <w:rPr>
                <w:sz w:val="20"/>
              </w:rPr>
              <w:t>osoby s duševním onemocněním</w:t>
            </w:r>
            <w:commentRangeEnd w:id="3"/>
            <w:r w:rsidR="003F72A4">
              <w:rPr>
                <w:rStyle w:val="Odkaznakoment"/>
              </w:rPr>
              <w:commentReference w:id="3"/>
            </w:r>
            <w:r>
              <w:rPr>
                <w:sz w:val="20"/>
              </w:rPr>
              <w:t xml:space="preserve">. Řada lidí nemá možnost </w:t>
            </w:r>
            <w:commentRangeStart w:id="4"/>
            <w:r>
              <w:rPr>
                <w:sz w:val="20"/>
              </w:rPr>
              <w:t xml:space="preserve">k umístění </w:t>
            </w:r>
            <w:commentRangeEnd w:id="4"/>
            <w:r w:rsidR="009A0349">
              <w:rPr>
                <w:rStyle w:val="Odkaznakoment"/>
              </w:rPr>
              <w:commentReference w:id="4"/>
            </w:r>
            <w:r>
              <w:rPr>
                <w:sz w:val="20"/>
              </w:rPr>
              <w:t xml:space="preserve">do domova pro seniory, či jiné pobytové služby. Zůstávají na oddělení ve zdravotnickém zařízení, obsazují dlouhodobě sociální lůžka, nebo bez adekvátní péče končí na ubytovnách. Není dostatečná prostupnost sociálních služeb. Chybí odborný personál. </w:t>
            </w:r>
          </w:p>
        </w:tc>
      </w:tr>
      <w:tr w:rsidR="005446D1" w14:paraId="6310B403" w14:textId="77777777" w:rsidTr="00F210AA">
        <w:trPr>
          <w:trHeight w:val="2288"/>
        </w:trPr>
        <w:tc>
          <w:tcPr>
            <w:tcW w:w="2405" w:type="dxa"/>
            <w:tcBorders>
              <w:top w:val="single" w:sz="4" w:space="0" w:color="000000"/>
              <w:left w:val="single" w:sz="4" w:space="0" w:color="000000"/>
              <w:bottom w:val="single" w:sz="4" w:space="0" w:color="000000"/>
              <w:right w:val="single" w:sz="4" w:space="0" w:color="000000"/>
            </w:tcBorders>
          </w:tcPr>
          <w:p w14:paraId="7B1ABDBE" w14:textId="77777777" w:rsidR="005446D1" w:rsidRDefault="005446D1" w:rsidP="00F210AA">
            <w:pPr>
              <w:spacing w:after="0" w:line="242" w:lineRule="auto"/>
              <w:ind w:left="0" w:firstLine="0"/>
              <w:jc w:val="left"/>
            </w:pPr>
            <w:r>
              <w:rPr>
                <w:sz w:val="20"/>
              </w:rPr>
              <w:lastRenderedPageBreak/>
              <w:t xml:space="preserve">3.2.2 </w:t>
            </w:r>
            <w:commentRangeStart w:id="5"/>
            <w:r>
              <w:rPr>
                <w:sz w:val="20"/>
              </w:rPr>
              <w:t>Zajištění kapacit pro poskytování služeb</w:t>
            </w:r>
            <w:commentRangeEnd w:id="5"/>
            <w:r w:rsidR="00B17809">
              <w:rPr>
                <w:rStyle w:val="Odkaznakoment"/>
              </w:rPr>
              <w:commentReference w:id="5"/>
            </w:r>
            <w:r>
              <w:rPr>
                <w:sz w:val="20"/>
              </w:rPr>
              <w:t xml:space="preserve">, podpora </w:t>
            </w:r>
          </w:p>
          <w:p w14:paraId="4BEE11BE" w14:textId="77777777" w:rsidR="005446D1" w:rsidRDefault="005446D1" w:rsidP="00F210AA">
            <w:pPr>
              <w:spacing w:after="0" w:line="259" w:lineRule="auto"/>
              <w:ind w:left="0" w:right="233" w:firstLine="0"/>
              <w:jc w:val="left"/>
            </w:pPr>
            <w:commentRangeStart w:id="6"/>
            <w:r>
              <w:rPr>
                <w:sz w:val="20"/>
              </w:rPr>
              <w:t>deinstitucionalizace</w:t>
            </w:r>
            <w:commentRangeEnd w:id="6"/>
            <w:r w:rsidR="00B17809">
              <w:rPr>
                <w:rStyle w:val="Odkaznakoment"/>
              </w:rPr>
              <w:commentReference w:id="6"/>
            </w:r>
            <w:r>
              <w:rPr>
                <w:sz w:val="20"/>
              </w:rPr>
              <w:t xml:space="preserve"> a vznik návazných služeb včetně materiálně technického vybavení. </w:t>
            </w:r>
          </w:p>
        </w:tc>
        <w:tc>
          <w:tcPr>
            <w:tcW w:w="6660" w:type="dxa"/>
            <w:tcBorders>
              <w:top w:val="single" w:sz="4" w:space="0" w:color="000000"/>
              <w:left w:val="single" w:sz="4" w:space="0" w:color="000000"/>
              <w:bottom w:val="single" w:sz="4" w:space="0" w:color="000000"/>
              <w:right w:val="single" w:sz="4" w:space="0" w:color="000000"/>
            </w:tcBorders>
          </w:tcPr>
          <w:p w14:paraId="072B7946" w14:textId="77777777" w:rsidR="005446D1" w:rsidRDefault="005446D1" w:rsidP="00F210AA">
            <w:pPr>
              <w:spacing w:after="11" w:line="241" w:lineRule="auto"/>
              <w:ind w:left="0" w:right="48" w:firstLine="0"/>
            </w:pPr>
            <w:r>
              <w:rPr>
                <w:sz w:val="20"/>
              </w:rPr>
              <w:t xml:space="preserve">V území se začínají projevovat nedostatečné kapacity volných míst v domovech pro seniory, pro lidi se zvláštním režimem, chybí cvičné byty, denní stacionáře, chráněné bydlení, startovací byty, byty pro seniory a nízkopříjmové skupiny obyvatel. Vznikají tak neregistrované, "nelegální" sociální služby. Pro poskytování kvalitních stávajících soc. služeb je nedostatečný stav kompenzačních pomůcek a vybavení pro klienty. Stav nemovitostí a jejich vybavení není ideální. Chybí </w:t>
            </w:r>
            <w:commentRangeStart w:id="7"/>
            <w:r>
              <w:rPr>
                <w:sz w:val="20"/>
              </w:rPr>
              <w:t>bezbariérovost</w:t>
            </w:r>
            <w:commentRangeEnd w:id="7"/>
            <w:r w:rsidR="007A39B8">
              <w:rPr>
                <w:rStyle w:val="Odkaznakoment"/>
              </w:rPr>
              <w:commentReference w:id="7"/>
            </w:r>
            <w:r>
              <w:rPr>
                <w:sz w:val="20"/>
              </w:rPr>
              <w:t xml:space="preserve"> nejen ve veřejných budovách, ale také na veřejných prostranstvích. Chybí dopravní prostředky pro terénní služby.</w:t>
            </w:r>
          </w:p>
          <w:p w14:paraId="29D81E57" w14:textId="77777777" w:rsidR="005446D1" w:rsidRDefault="005446D1" w:rsidP="00F210AA">
            <w:pPr>
              <w:spacing w:after="0" w:line="259" w:lineRule="auto"/>
              <w:ind w:left="0" w:firstLine="0"/>
              <w:jc w:val="left"/>
            </w:pPr>
            <w:r>
              <w:rPr>
                <w:sz w:val="20"/>
              </w:rPr>
              <w:t xml:space="preserve"> </w:t>
            </w:r>
            <w:r>
              <w:rPr>
                <w:sz w:val="20"/>
              </w:rPr>
              <w:tab/>
              <w:t xml:space="preserve"> </w:t>
            </w:r>
            <w:r>
              <w:rPr>
                <w:sz w:val="20"/>
              </w:rPr>
              <w:tab/>
              <w:t xml:space="preserve"> </w:t>
            </w:r>
          </w:p>
        </w:tc>
      </w:tr>
      <w:tr w:rsidR="005446D1" w14:paraId="1496A0D7" w14:textId="77777777" w:rsidTr="00F210AA">
        <w:trPr>
          <w:trHeight w:val="2287"/>
        </w:trPr>
        <w:tc>
          <w:tcPr>
            <w:tcW w:w="2405" w:type="dxa"/>
            <w:tcBorders>
              <w:top w:val="single" w:sz="4" w:space="0" w:color="000000"/>
              <w:left w:val="single" w:sz="4" w:space="0" w:color="000000"/>
              <w:bottom w:val="single" w:sz="4" w:space="0" w:color="000000"/>
              <w:right w:val="single" w:sz="4" w:space="0" w:color="000000"/>
            </w:tcBorders>
            <w:vAlign w:val="center"/>
          </w:tcPr>
          <w:p w14:paraId="12D6D114" w14:textId="77777777" w:rsidR="005446D1" w:rsidRDefault="005446D1" w:rsidP="00F210AA">
            <w:pPr>
              <w:spacing w:after="0" w:line="259" w:lineRule="auto"/>
              <w:ind w:left="0" w:firstLine="0"/>
              <w:jc w:val="left"/>
            </w:pPr>
            <w:r>
              <w:rPr>
                <w:sz w:val="20"/>
              </w:rPr>
              <w:t xml:space="preserve">3.3.1 Zajistit průběžné vzdělávání, spolupráci, rozvíjet strategické plánování, dobrovolnictví </w:t>
            </w:r>
          </w:p>
        </w:tc>
        <w:tc>
          <w:tcPr>
            <w:tcW w:w="6660" w:type="dxa"/>
            <w:tcBorders>
              <w:top w:val="single" w:sz="4" w:space="0" w:color="000000"/>
              <w:left w:val="single" w:sz="4" w:space="0" w:color="000000"/>
              <w:bottom w:val="single" w:sz="4" w:space="0" w:color="000000"/>
              <w:right w:val="single" w:sz="4" w:space="0" w:color="000000"/>
            </w:tcBorders>
          </w:tcPr>
          <w:p w14:paraId="561F94A7" w14:textId="77777777" w:rsidR="005446D1" w:rsidRDefault="005446D1" w:rsidP="00F210AA">
            <w:pPr>
              <w:spacing w:after="0" w:line="259" w:lineRule="auto"/>
              <w:ind w:left="0" w:right="47" w:firstLine="0"/>
            </w:pPr>
            <w:r>
              <w:rPr>
                <w:sz w:val="20"/>
              </w:rPr>
              <w:t xml:space="preserve">Dochází k problémům ve vzájemné komunikaci mezi aktéry ve školství a v otázce prestiže učitelského povolání. Nedochází k přenosu zkušeností a dobré praxe, spolupráce je na nízké úrovni. Pedagogové postrádají manažerské, jazykové a IT dovednosti, neumějí používat kompenzační pomůcky. Chybí podpora vzdělávání v oblasti polytechnického vzdělávání a supervize. V oblasti sociální chybí prevence, osvěta a podpora sociální práce ve školách. Dochází ke zvyšování sociálně patologických jevů u dětí a mládeže, záškoláctví, návykovým látkám, předčasnému sexuálnímu životu, ztrátě motivace pro smysluplné trávení volného času, nedůvěře v autority. </w:t>
            </w:r>
          </w:p>
        </w:tc>
      </w:tr>
    </w:tbl>
    <w:p w14:paraId="71A5073C" w14:textId="77777777" w:rsidR="005446D1" w:rsidRDefault="005446D1"/>
    <w:p w14:paraId="63136C4D" w14:textId="77777777" w:rsidR="005446D1" w:rsidRDefault="005446D1" w:rsidP="005446D1">
      <w:pPr>
        <w:spacing w:after="98" w:line="259" w:lineRule="auto"/>
        <w:jc w:val="left"/>
      </w:pPr>
      <w:r>
        <w:rPr>
          <w:b/>
          <w:color w:val="943634"/>
        </w:rPr>
        <w:t>Strategický cíl 3: Zlepšení kvality a dostupnosti vzdělávání a sociálních služeb</w:t>
      </w:r>
      <w:r>
        <w:rPr>
          <w:b/>
        </w:rPr>
        <w:t xml:space="preserve"> </w:t>
      </w:r>
    </w:p>
    <w:p w14:paraId="7B2EA833" w14:textId="77777777" w:rsidR="005446D1" w:rsidRDefault="005446D1" w:rsidP="005446D1">
      <w:pPr>
        <w:spacing w:after="109"/>
        <w:ind w:left="20" w:right="953"/>
      </w:pPr>
      <w:r>
        <w:rPr>
          <w:i/>
        </w:rPr>
        <w:t xml:space="preserve">Indikátory: Kapacity mateřských a základních škol, Počet školských zařízení, Kapacity sociálních služeb, Počet zařízení sociálních služeb, Počet sociálních bytů, Počet obyvatel v exekuci. </w:t>
      </w:r>
    </w:p>
    <w:p w14:paraId="47F7B1C0" w14:textId="77777777" w:rsidR="005446D1" w:rsidRDefault="005446D1"/>
    <w:tbl>
      <w:tblPr>
        <w:tblStyle w:val="TableGrid"/>
        <w:tblW w:w="9065" w:type="dxa"/>
        <w:tblInd w:w="12" w:type="dxa"/>
        <w:tblCellMar>
          <w:top w:w="45" w:type="dxa"/>
          <w:left w:w="74" w:type="dxa"/>
          <w:right w:w="31" w:type="dxa"/>
        </w:tblCellMar>
        <w:tblLook w:val="04A0" w:firstRow="1" w:lastRow="0" w:firstColumn="1" w:lastColumn="0" w:noHBand="0" w:noVBand="1"/>
      </w:tblPr>
      <w:tblGrid>
        <w:gridCol w:w="2547"/>
        <w:gridCol w:w="3260"/>
        <w:gridCol w:w="3258"/>
      </w:tblGrid>
      <w:tr w:rsidR="005446D1" w14:paraId="14C9B11E" w14:textId="77777777" w:rsidTr="00F210AA">
        <w:trPr>
          <w:trHeight w:val="257"/>
        </w:trPr>
        <w:tc>
          <w:tcPr>
            <w:tcW w:w="9065" w:type="dxa"/>
            <w:gridSpan w:val="3"/>
            <w:tcBorders>
              <w:top w:val="single" w:sz="4" w:space="0" w:color="000000"/>
              <w:left w:val="single" w:sz="4" w:space="0" w:color="000000"/>
              <w:bottom w:val="single" w:sz="4" w:space="0" w:color="000000"/>
              <w:right w:val="single" w:sz="4" w:space="0" w:color="000000"/>
            </w:tcBorders>
          </w:tcPr>
          <w:p w14:paraId="046AEB18" w14:textId="77777777" w:rsidR="005446D1" w:rsidRDefault="005446D1" w:rsidP="00F210AA">
            <w:pPr>
              <w:spacing w:after="0" w:line="259" w:lineRule="auto"/>
              <w:ind w:left="0" w:right="44" w:firstLine="0"/>
              <w:jc w:val="center"/>
            </w:pPr>
            <w:r>
              <w:rPr>
                <w:b/>
                <w:color w:val="943634"/>
                <w:sz w:val="20"/>
              </w:rPr>
              <w:t>Strategický cíl 3: Zlepšení kvality a dostupnosti vzdělávání a sociálních služeb</w:t>
            </w:r>
            <w:r>
              <w:rPr>
                <w:b/>
                <w:sz w:val="20"/>
              </w:rPr>
              <w:t xml:space="preserve"> </w:t>
            </w:r>
          </w:p>
        </w:tc>
      </w:tr>
      <w:tr w:rsidR="005446D1" w14:paraId="52FEAC68" w14:textId="77777777" w:rsidTr="00F210AA">
        <w:trPr>
          <w:trHeight w:val="1230"/>
        </w:trPr>
        <w:tc>
          <w:tcPr>
            <w:tcW w:w="2547"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14:paraId="189C849F" w14:textId="77777777" w:rsidR="005446D1" w:rsidRDefault="005446D1" w:rsidP="00F210AA">
            <w:pPr>
              <w:spacing w:after="0" w:line="259" w:lineRule="auto"/>
              <w:ind w:left="0" w:firstLine="0"/>
              <w:jc w:val="center"/>
            </w:pPr>
            <w:r>
              <w:rPr>
                <w:b/>
                <w:sz w:val="20"/>
              </w:rPr>
              <w:t xml:space="preserve">3.1 Zlepšení kvality a dostupnosti vzdělávání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47988E7E" w14:textId="77777777" w:rsidR="005446D1" w:rsidRDefault="005446D1" w:rsidP="00F210AA">
            <w:pPr>
              <w:spacing w:after="0" w:line="259" w:lineRule="auto"/>
              <w:ind w:left="0" w:firstLine="0"/>
              <w:jc w:val="center"/>
            </w:pPr>
            <w:r>
              <w:rPr>
                <w:sz w:val="20"/>
              </w:rPr>
              <w:t xml:space="preserve">3.1.1 Vytvoření kvalitního a komplexního systému vzdělávání </w:t>
            </w:r>
          </w:p>
        </w:tc>
        <w:tc>
          <w:tcPr>
            <w:tcW w:w="3258" w:type="dxa"/>
            <w:tcBorders>
              <w:top w:val="single" w:sz="4" w:space="0" w:color="000000"/>
              <w:left w:val="single" w:sz="4" w:space="0" w:color="000000"/>
              <w:bottom w:val="single" w:sz="4" w:space="0" w:color="000000"/>
              <w:right w:val="single" w:sz="4" w:space="0" w:color="000000"/>
            </w:tcBorders>
            <w:shd w:val="clear" w:color="auto" w:fill="F2DBDB"/>
          </w:tcPr>
          <w:p w14:paraId="429F6398" w14:textId="77777777" w:rsidR="005446D1" w:rsidRDefault="005446D1" w:rsidP="00F210AA">
            <w:pPr>
              <w:spacing w:after="0" w:line="242" w:lineRule="auto"/>
              <w:ind w:left="0" w:firstLine="0"/>
              <w:jc w:val="center"/>
            </w:pPr>
            <w:r>
              <w:rPr>
                <w:sz w:val="20"/>
              </w:rPr>
              <w:t xml:space="preserve">3.1.1 Zlepšení podmínek pro individuální přístup ke vzdělání a </w:t>
            </w:r>
          </w:p>
          <w:p w14:paraId="77BCA6AA" w14:textId="77777777" w:rsidR="005446D1" w:rsidRDefault="005446D1" w:rsidP="00F210AA">
            <w:pPr>
              <w:spacing w:after="2" w:line="239" w:lineRule="auto"/>
              <w:ind w:left="0" w:firstLine="0"/>
              <w:jc w:val="center"/>
            </w:pPr>
            <w:r>
              <w:rPr>
                <w:sz w:val="20"/>
              </w:rPr>
              <w:t xml:space="preserve">rozvoj celoživotního, mimoškolního a dalšího vzdělávání, zvýšení </w:t>
            </w:r>
          </w:p>
          <w:p w14:paraId="1B52CFE8" w14:textId="77777777" w:rsidR="005446D1" w:rsidRDefault="005446D1" w:rsidP="00F210AA">
            <w:pPr>
              <w:spacing w:after="0" w:line="259" w:lineRule="auto"/>
              <w:ind w:left="0" w:right="46" w:firstLine="0"/>
              <w:jc w:val="center"/>
            </w:pPr>
            <w:r>
              <w:rPr>
                <w:sz w:val="20"/>
              </w:rPr>
              <w:t xml:space="preserve">dostupnosti odborného personálu </w:t>
            </w:r>
          </w:p>
        </w:tc>
      </w:tr>
      <w:tr w:rsidR="005446D1" w14:paraId="54044733" w14:textId="77777777" w:rsidTr="00F210AA">
        <w:trPr>
          <w:trHeight w:val="743"/>
        </w:trPr>
        <w:tc>
          <w:tcPr>
            <w:tcW w:w="0" w:type="auto"/>
            <w:vMerge/>
            <w:tcBorders>
              <w:top w:val="nil"/>
              <w:left w:val="single" w:sz="4" w:space="0" w:color="000000"/>
              <w:bottom w:val="single" w:sz="4" w:space="0" w:color="000000"/>
              <w:right w:val="single" w:sz="4" w:space="0" w:color="000000"/>
            </w:tcBorders>
          </w:tcPr>
          <w:p w14:paraId="0F28E34E" w14:textId="77777777" w:rsidR="005446D1" w:rsidRDefault="005446D1" w:rsidP="00F210AA">
            <w:pPr>
              <w:spacing w:after="160" w:line="259" w:lineRule="auto"/>
              <w:ind w:left="0" w:firstLine="0"/>
              <w:jc w:val="left"/>
            </w:pPr>
          </w:p>
        </w:tc>
        <w:tc>
          <w:tcPr>
            <w:tcW w:w="3260" w:type="dxa"/>
            <w:tcBorders>
              <w:top w:val="single" w:sz="4" w:space="0" w:color="000000"/>
              <w:left w:val="single" w:sz="4" w:space="0" w:color="000000"/>
              <w:bottom w:val="single" w:sz="4" w:space="0" w:color="000000"/>
              <w:right w:val="single" w:sz="4" w:space="0" w:color="000000"/>
            </w:tcBorders>
            <w:shd w:val="clear" w:color="auto" w:fill="F2DBDB"/>
          </w:tcPr>
          <w:p w14:paraId="2EA4F2CA" w14:textId="77777777" w:rsidR="005446D1" w:rsidRDefault="005446D1" w:rsidP="00F210AA">
            <w:pPr>
              <w:spacing w:after="0" w:line="259" w:lineRule="auto"/>
              <w:ind w:left="0" w:firstLine="0"/>
              <w:jc w:val="center"/>
            </w:pPr>
            <w:r>
              <w:rPr>
                <w:sz w:val="20"/>
              </w:rPr>
              <w:t xml:space="preserve">3.1.2 Zlepšení stavu infrastruktury ve vzdělávání a zajištění moderního vybavení pro vzdělávání </w:t>
            </w:r>
          </w:p>
        </w:tc>
        <w:tc>
          <w:tcPr>
            <w:tcW w:w="3258" w:type="dxa"/>
            <w:tcBorders>
              <w:top w:val="single" w:sz="4" w:space="0" w:color="000000"/>
              <w:left w:val="single" w:sz="4" w:space="0" w:color="000000"/>
              <w:bottom w:val="single" w:sz="4" w:space="0" w:color="000000"/>
              <w:right w:val="single" w:sz="4" w:space="0" w:color="000000"/>
            </w:tcBorders>
            <w:shd w:val="clear" w:color="auto" w:fill="F2DBDB"/>
          </w:tcPr>
          <w:p w14:paraId="090305DB" w14:textId="77777777" w:rsidR="005446D1" w:rsidRDefault="005446D1" w:rsidP="00F210AA">
            <w:pPr>
              <w:spacing w:after="0" w:line="259" w:lineRule="auto"/>
              <w:ind w:left="0" w:firstLine="0"/>
              <w:jc w:val="center"/>
            </w:pPr>
            <w:r>
              <w:rPr>
                <w:sz w:val="20"/>
              </w:rPr>
              <w:t xml:space="preserve">3.1.2 Zlepšení stavu infrastruktury ve vzdělávání a zajištění moderního vybavení pro vzdělávání </w:t>
            </w:r>
          </w:p>
        </w:tc>
      </w:tr>
      <w:tr w:rsidR="005446D1" w14:paraId="12C7208C" w14:textId="77777777" w:rsidTr="00F210AA">
        <w:trPr>
          <w:trHeight w:val="986"/>
        </w:trPr>
        <w:tc>
          <w:tcPr>
            <w:tcW w:w="2547" w:type="dxa"/>
            <w:vMerge w:val="restart"/>
            <w:tcBorders>
              <w:top w:val="single" w:sz="4" w:space="0" w:color="000000"/>
              <w:left w:val="single" w:sz="4" w:space="0" w:color="000000"/>
              <w:bottom w:val="single" w:sz="4" w:space="0" w:color="000000"/>
              <w:right w:val="single" w:sz="4" w:space="0" w:color="000000"/>
            </w:tcBorders>
            <w:shd w:val="clear" w:color="auto" w:fill="F2DBDB"/>
            <w:vAlign w:val="center"/>
          </w:tcPr>
          <w:p w14:paraId="432C428C" w14:textId="77777777" w:rsidR="005446D1" w:rsidRDefault="005446D1" w:rsidP="00F210AA">
            <w:pPr>
              <w:spacing w:after="2" w:line="239" w:lineRule="auto"/>
              <w:ind w:left="0" w:firstLine="0"/>
              <w:jc w:val="center"/>
            </w:pPr>
            <w:r>
              <w:rPr>
                <w:b/>
                <w:sz w:val="20"/>
              </w:rPr>
              <w:t xml:space="preserve">3.2 Zlepšení kvality a dostupnosti sociálních </w:t>
            </w:r>
          </w:p>
          <w:p w14:paraId="1401D898" w14:textId="77777777" w:rsidR="005446D1" w:rsidRDefault="005446D1" w:rsidP="00F210AA">
            <w:pPr>
              <w:spacing w:after="0" w:line="259" w:lineRule="auto"/>
              <w:ind w:left="0" w:right="48" w:firstLine="0"/>
              <w:jc w:val="center"/>
            </w:pPr>
            <w:r>
              <w:rPr>
                <w:b/>
                <w:sz w:val="20"/>
              </w:rPr>
              <w:t xml:space="preserve">služeb </w:t>
            </w:r>
          </w:p>
        </w:tc>
        <w:tc>
          <w:tcPr>
            <w:tcW w:w="3260"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25DEE9A1" w14:textId="77777777" w:rsidR="005446D1" w:rsidRDefault="005446D1" w:rsidP="00F210AA">
            <w:pPr>
              <w:spacing w:after="0" w:line="259" w:lineRule="auto"/>
              <w:ind w:left="0" w:firstLine="0"/>
              <w:jc w:val="center"/>
            </w:pPr>
            <w:r>
              <w:rPr>
                <w:sz w:val="20"/>
              </w:rPr>
              <w:t xml:space="preserve">3.2.1 Posílení sociálních a prorodinných aktivit </w:t>
            </w:r>
          </w:p>
        </w:tc>
        <w:tc>
          <w:tcPr>
            <w:tcW w:w="3258" w:type="dxa"/>
            <w:tcBorders>
              <w:top w:val="single" w:sz="4" w:space="0" w:color="000000"/>
              <w:left w:val="single" w:sz="4" w:space="0" w:color="000000"/>
              <w:bottom w:val="single" w:sz="4" w:space="0" w:color="000000"/>
              <w:right w:val="single" w:sz="4" w:space="0" w:color="000000"/>
            </w:tcBorders>
            <w:shd w:val="clear" w:color="auto" w:fill="F2DBDB"/>
          </w:tcPr>
          <w:p w14:paraId="73B597FB" w14:textId="77777777" w:rsidR="005446D1" w:rsidRDefault="005446D1" w:rsidP="00F210AA">
            <w:pPr>
              <w:spacing w:after="0" w:line="242" w:lineRule="auto"/>
              <w:ind w:left="0" w:firstLine="0"/>
              <w:jc w:val="center"/>
            </w:pPr>
            <w:r>
              <w:rPr>
                <w:sz w:val="20"/>
              </w:rPr>
              <w:t xml:space="preserve">3.2.1 Zajištění denních sociálních potřeb, neformální péče, komunitní </w:t>
            </w:r>
          </w:p>
          <w:p w14:paraId="189477DD" w14:textId="77777777" w:rsidR="005446D1" w:rsidRDefault="005446D1" w:rsidP="00F210AA">
            <w:pPr>
              <w:spacing w:after="0" w:line="259" w:lineRule="auto"/>
              <w:ind w:left="0" w:firstLine="0"/>
              <w:jc w:val="center"/>
            </w:pPr>
            <w:r>
              <w:rPr>
                <w:sz w:val="20"/>
              </w:rPr>
              <w:t xml:space="preserve">práce a služeb pro osoby ohrožené sociálním vyloučením </w:t>
            </w:r>
          </w:p>
        </w:tc>
      </w:tr>
      <w:tr w:rsidR="005446D1" w14:paraId="344762B9" w14:textId="77777777" w:rsidTr="00F210AA">
        <w:trPr>
          <w:trHeight w:val="988"/>
        </w:trPr>
        <w:tc>
          <w:tcPr>
            <w:tcW w:w="0" w:type="auto"/>
            <w:vMerge/>
            <w:tcBorders>
              <w:top w:val="nil"/>
              <w:left w:val="single" w:sz="4" w:space="0" w:color="000000"/>
              <w:bottom w:val="single" w:sz="4" w:space="0" w:color="000000"/>
              <w:right w:val="single" w:sz="4" w:space="0" w:color="000000"/>
            </w:tcBorders>
          </w:tcPr>
          <w:p w14:paraId="7C38445E" w14:textId="77777777" w:rsidR="005446D1" w:rsidRDefault="005446D1" w:rsidP="00F210AA">
            <w:pPr>
              <w:spacing w:after="160" w:line="259" w:lineRule="auto"/>
              <w:ind w:left="0" w:firstLine="0"/>
              <w:jc w:val="left"/>
            </w:pPr>
          </w:p>
        </w:tc>
        <w:tc>
          <w:tcPr>
            <w:tcW w:w="3260" w:type="dxa"/>
            <w:tcBorders>
              <w:top w:val="single" w:sz="4" w:space="0" w:color="000000"/>
              <w:left w:val="single" w:sz="4" w:space="0" w:color="000000"/>
              <w:bottom w:val="single" w:sz="4" w:space="0" w:color="000000"/>
              <w:right w:val="single" w:sz="4" w:space="0" w:color="000000"/>
            </w:tcBorders>
            <w:shd w:val="clear" w:color="auto" w:fill="F2DBDB"/>
            <w:vAlign w:val="center"/>
          </w:tcPr>
          <w:p w14:paraId="15A3BC1E" w14:textId="77777777" w:rsidR="005446D1" w:rsidRDefault="005446D1" w:rsidP="00F210AA">
            <w:pPr>
              <w:spacing w:after="1" w:line="242" w:lineRule="auto"/>
              <w:ind w:left="0" w:firstLine="0"/>
              <w:jc w:val="center"/>
            </w:pPr>
            <w:r>
              <w:rPr>
                <w:sz w:val="20"/>
              </w:rPr>
              <w:t xml:space="preserve">3.2.2 Dobudování infrastruktury a materiálně technického zázemí pro </w:t>
            </w:r>
          </w:p>
          <w:p w14:paraId="45748904" w14:textId="77777777" w:rsidR="005446D1" w:rsidRDefault="005446D1" w:rsidP="00F210AA">
            <w:pPr>
              <w:spacing w:after="0" w:line="259" w:lineRule="auto"/>
              <w:ind w:left="0" w:right="45" w:firstLine="0"/>
              <w:jc w:val="center"/>
            </w:pPr>
            <w:r>
              <w:rPr>
                <w:sz w:val="20"/>
              </w:rPr>
              <w:t xml:space="preserve">sociální bydlení a sociální služby </w:t>
            </w:r>
          </w:p>
        </w:tc>
        <w:tc>
          <w:tcPr>
            <w:tcW w:w="3258" w:type="dxa"/>
            <w:tcBorders>
              <w:top w:val="single" w:sz="4" w:space="0" w:color="000000"/>
              <w:left w:val="single" w:sz="4" w:space="0" w:color="000000"/>
              <w:bottom w:val="single" w:sz="4" w:space="0" w:color="000000"/>
              <w:right w:val="single" w:sz="4" w:space="0" w:color="000000"/>
            </w:tcBorders>
            <w:shd w:val="clear" w:color="auto" w:fill="F2DBDB"/>
          </w:tcPr>
          <w:p w14:paraId="22B9282F" w14:textId="77777777" w:rsidR="005446D1" w:rsidRDefault="005446D1" w:rsidP="00F210AA">
            <w:pPr>
              <w:spacing w:after="0" w:line="259" w:lineRule="auto"/>
              <w:ind w:left="0" w:firstLine="0"/>
              <w:jc w:val="center"/>
            </w:pPr>
            <w:r>
              <w:rPr>
                <w:sz w:val="20"/>
              </w:rPr>
              <w:t xml:space="preserve">3.2.2 Zajištění kapacit pro poskytování služeb, podpora deinstitucionalizace a vznik návazných služeb včetně materiálně technického vybavení. </w:t>
            </w:r>
          </w:p>
        </w:tc>
      </w:tr>
    </w:tbl>
    <w:p w14:paraId="31A33045" w14:textId="6CB19A63" w:rsidR="005446D1" w:rsidRDefault="005446D1"/>
    <w:p w14:paraId="747CC22C" w14:textId="7131F5B6" w:rsidR="00962A52" w:rsidRDefault="00962A52"/>
    <w:p w14:paraId="0B04215D" w14:textId="7137095C" w:rsidR="00962A52" w:rsidRPr="00BD425A" w:rsidRDefault="00962A52" w:rsidP="00962A52">
      <w:pPr>
        <w:rPr>
          <w:rFonts w:eastAsia="Times New Roman"/>
        </w:rPr>
      </w:pPr>
      <w:r w:rsidRPr="00BD425A">
        <w:rPr>
          <w:rFonts w:eastAsia="Times New Roman"/>
        </w:rPr>
        <w:t>Jen mě ještě napadla jedna věc a to,že chybí ve strategii větší zapojení klientů do rozhodovacích procesů- plánovaní služeb v lokalitě, jejich nastavení... bylo by dobré v rámci procesu DEI a v otázce podpůrných opatření iniciovat a podporovat vznik sebeobhájcovských skupin...byl by to pěkný cíl strategie.</w:t>
      </w:r>
    </w:p>
    <w:p w14:paraId="676F0BED" w14:textId="2A296687" w:rsidR="00BD425A" w:rsidRPr="00BD425A" w:rsidRDefault="00BD425A" w:rsidP="00962A52">
      <w:pPr>
        <w:rPr>
          <w:rFonts w:eastAsia="Times New Roman"/>
        </w:rPr>
      </w:pPr>
    </w:p>
    <w:p w14:paraId="421AE108" w14:textId="74E0078E" w:rsidR="00BD425A" w:rsidRPr="00BD425A" w:rsidRDefault="00BD425A" w:rsidP="00BD425A">
      <w:pPr>
        <w:pStyle w:val="Odstavecseseznamem"/>
        <w:numPr>
          <w:ilvl w:val="0"/>
          <w:numId w:val="1"/>
        </w:numPr>
        <w:rPr>
          <w:rFonts w:eastAsia="Times New Roman"/>
        </w:rPr>
      </w:pPr>
      <w:r w:rsidRPr="00BD425A">
        <w:rPr>
          <w:rFonts w:eastAsia="Times New Roman"/>
        </w:rPr>
        <w:t>Strana 13 – Rozvojová potřeba 3.1.1. – dávám námět k zamyšlení – z projektu MPSV máme na obci</w:t>
      </w:r>
      <w:r>
        <w:rPr>
          <w:rFonts w:eastAsia="Times New Roman"/>
        </w:rPr>
        <w:t xml:space="preserve"> </w:t>
      </w:r>
      <w:r w:rsidRPr="00BD425A">
        <w:rPr>
          <w:rFonts w:eastAsia="Times New Roman"/>
        </w:rPr>
        <w:t>zaměstnanou sociální pracovnici, která řeší za starostu sociálně právní ochr</w:t>
      </w:r>
      <w:r w:rsidRPr="00BD425A">
        <w:rPr>
          <w:rFonts w:eastAsia="Times New Roman"/>
        </w:rPr>
        <w:t xml:space="preserve">anu dětí, opatrovnictví a pokud </w:t>
      </w:r>
      <w:r w:rsidRPr="00BD425A">
        <w:rPr>
          <w:rFonts w:eastAsia="Times New Roman"/>
        </w:rPr>
        <w:t>nebyl COVID, byla přítomna v místní škole a pracovala s dětmi z ohrožených r</w:t>
      </w:r>
      <w:r w:rsidRPr="00BD425A">
        <w:rPr>
          <w:rFonts w:eastAsia="Times New Roman"/>
        </w:rPr>
        <w:t xml:space="preserve">odin. Velmi se nám to osvědčilo </w:t>
      </w:r>
      <w:r w:rsidRPr="00BD425A">
        <w:rPr>
          <w:rFonts w:eastAsia="Times New Roman"/>
        </w:rPr>
        <w:t>a chtěli bychom ji zaměstnávat dále ( ve škole nemáme psychologa). Podpora s</w:t>
      </w:r>
      <w:r w:rsidRPr="00BD425A">
        <w:rPr>
          <w:rFonts w:eastAsia="Times New Roman"/>
        </w:rPr>
        <w:t xml:space="preserve">ociální práce na obcích 1. a 2. </w:t>
      </w:r>
      <w:r w:rsidRPr="00BD425A">
        <w:rPr>
          <w:rFonts w:eastAsia="Times New Roman"/>
        </w:rPr>
        <w:t>typu je uvedena na straně 26 – Opatření 3.3.1</w:t>
      </w:r>
    </w:p>
    <w:p w14:paraId="22D91AD9" w14:textId="791F2C42" w:rsidR="00BD425A" w:rsidRPr="00BD425A" w:rsidRDefault="00BD425A" w:rsidP="00BD425A">
      <w:pPr>
        <w:pStyle w:val="Odstavecseseznamem"/>
        <w:numPr>
          <w:ilvl w:val="0"/>
          <w:numId w:val="1"/>
        </w:numPr>
        <w:rPr>
          <w:rFonts w:eastAsia="Times New Roman"/>
        </w:rPr>
      </w:pPr>
      <w:r w:rsidRPr="00BD425A">
        <w:rPr>
          <w:rFonts w:eastAsia="Times New Roman"/>
        </w:rPr>
        <w:t>Strana 14 Rozvojová potřeba 3.1.2 – moderní IT vybavení – je zde myšlena</w:t>
      </w:r>
      <w:r w:rsidRPr="00BD425A">
        <w:rPr>
          <w:rFonts w:eastAsia="Times New Roman"/>
        </w:rPr>
        <w:t xml:space="preserve"> i obnova zapůjčených notebooků </w:t>
      </w:r>
      <w:r w:rsidRPr="00BD425A">
        <w:rPr>
          <w:rFonts w:eastAsia="Times New Roman"/>
        </w:rPr>
        <w:t>a tabletů pro znevýhodněné rodiny včetně zajištění připojení?</w:t>
      </w:r>
    </w:p>
    <w:p w14:paraId="7DE7A8E1" w14:textId="2348D963" w:rsidR="00BD425A" w:rsidRPr="00BD425A" w:rsidRDefault="00BD425A" w:rsidP="00BD425A">
      <w:pPr>
        <w:pStyle w:val="Odstavecseseznamem"/>
        <w:numPr>
          <w:ilvl w:val="0"/>
          <w:numId w:val="1"/>
        </w:numPr>
        <w:rPr>
          <w:rFonts w:eastAsia="Times New Roman"/>
        </w:rPr>
      </w:pPr>
      <w:r w:rsidRPr="00BD425A">
        <w:rPr>
          <w:rFonts w:eastAsia="Times New Roman"/>
        </w:rPr>
        <w:t>Strana 26 – Opatření 3.2.2 – program „housing led“ – nenašla jsem, co tento výraz znamená</w:t>
      </w:r>
    </w:p>
    <w:p w14:paraId="1D37332A" w14:textId="44885FB5" w:rsidR="00BD425A" w:rsidRPr="00BD425A" w:rsidRDefault="00BD425A" w:rsidP="00BD425A">
      <w:pPr>
        <w:pStyle w:val="Odstavecseseznamem"/>
        <w:numPr>
          <w:ilvl w:val="0"/>
          <w:numId w:val="1"/>
        </w:numPr>
        <w:rPr>
          <w:rFonts w:eastAsia="Times New Roman"/>
        </w:rPr>
      </w:pPr>
      <w:r w:rsidRPr="00BD425A">
        <w:rPr>
          <w:rFonts w:eastAsia="Times New Roman"/>
        </w:rPr>
        <w:t xml:space="preserve">Strana 28 – Opatření 4.1.4 Modernizace odpadového hospodářství – </w:t>
      </w:r>
      <w:r w:rsidRPr="00BD425A">
        <w:rPr>
          <w:rFonts w:eastAsia="Times New Roman"/>
        </w:rPr>
        <w:t xml:space="preserve">nenašla jsem podporu vzniku RE-USE </w:t>
      </w:r>
      <w:r w:rsidRPr="00BD425A">
        <w:rPr>
          <w:rFonts w:eastAsia="Times New Roman"/>
        </w:rPr>
        <w:t>ce</w:t>
      </w:r>
      <w:r w:rsidRPr="00BD425A">
        <w:rPr>
          <w:rFonts w:eastAsia="Times New Roman"/>
        </w:rPr>
        <w:t>nter a malých kompostáren, snad</w:t>
      </w:r>
      <w:r w:rsidRPr="00BD425A">
        <w:rPr>
          <w:rFonts w:eastAsia="Times New Roman"/>
        </w:rPr>
        <w:t>by byl zájem ze strany obcí</w:t>
      </w:r>
    </w:p>
    <w:p w14:paraId="114F244F" w14:textId="27D4ED3C" w:rsidR="00BD425A" w:rsidRPr="00BD425A" w:rsidRDefault="00BD425A" w:rsidP="00BD425A">
      <w:pPr>
        <w:pStyle w:val="Odstavecseseznamem"/>
        <w:numPr>
          <w:ilvl w:val="0"/>
          <w:numId w:val="1"/>
        </w:numPr>
        <w:rPr>
          <w:rFonts w:eastAsia="Times New Roman"/>
        </w:rPr>
      </w:pPr>
      <w:r w:rsidRPr="00BD425A">
        <w:rPr>
          <w:rFonts w:eastAsia="Times New Roman"/>
        </w:rPr>
        <w:t>Strana 28 - Opatření 4.2.1 Zlepšení podmínek pro volnočasové aktivity, kul</w:t>
      </w:r>
      <w:r w:rsidRPr="00BD425A">
        <w:rPr>
          <w:rFonts w:eastAsia="Times New Roman"/>
        </w:rPr>
        <w:t xml:space="preserve">turu a komunitní život – zvážit doplnění podpory </w:t>
      </w:r>
      <w:r w:rsidRPr="00BD425A">
        <w:rPr>
          <w:rFonts w:eastAsia="Times New Roman"/>
        </w:rPr>
        <w:t>spolků – podpora účasti na soutěžích, festivalech v ĆR a v cizin</w:t>
      </w:r>
      <w:r w:rsidRPr="00BD425A">
        <w:rPr>
          <w:rFonts w:eastAsia="Times New Roman"/>
        </w:rPr>
        <w:t xml:space="preserve">ě (dopravné), podpora pořádání </w:t>
      </w:r>
      <w:r w:rsidRPr="00BD425A">
        <w:rPr>
          <w:rFonts w:eastAsia="Times New Roman"/>
        </w:rPr>
        <w:t>k</w:t>
      </w:r>
      <w:r w:rsidRPr="00BD425A">
        <w:rPr>
          <w:rFonts w:eastAsia="Times New Roman"/>
        </w:rPr>
        <w:t xml:space="preserve">empů – soustředění (tanečníci, </w:t>
      </w:r>
      <w:r w:rsidRPr="00BD425A">
        <w:rPr>
          <w:rFonts w:eastAsia="Times New Roman"/>
        </w:rPr>
        <w:t>muzikanti, mažoretky atd.).</w:t>
      </w:r>
    </w:p>
    <w:p w14:paraId="24AC3E55" w14:textId="518EB7AA" w:rsidR="00962A52" w:rsidRDefault="00962A52"/>
    <w:p w14:paraId="3118711F" w14:textId="77777777" w:rsidR="00BD425A" w:rsidRPr="00BD425A" w:rsidRDefault="00BD425A" w:rsidP="00BD425A">
      <w:pPr>
        <w:pStyle w:val="Odstavecseseznamem"/>
        <w:numPr>
          <w:ilvl w:val="0"/>
          <w:numId w:val="1"/>
        </w:numPr>
        <w:rPr>
          <w:rFonts w:eastAsia="Times New Roman"/>
        </w:rPr>
      </w:pPr>
      <w:r w:rsidRPr="00BD425A">
        <w:rPr>
          <w:rFonts w:eastAsia="Times New Roman"/>
        </w:rPr>
        <w:t>- doplnila bych vinaře, jelikož vinice, víno a sklepy jsou důležitá součást našich obcí i krajiny</w:t>
      </w:r>
    </w:p>
    <w:p w14:paraId="6D2072EE" w14:textId="6C805F91" w:rsidR="00BD425A" w:rsidRPr="00BD425A" w:rsidRDefault="00BD425A" w:rsidP="00BD425A">
      <w:pPr>
        <w:pStyle w:val="Odstavecseseznamem"/>
        <w:numPr>
          <w:ilvl w:val="0"/>
          <w:numId w:val="1"/>
        </w:numPr>
        <w:rPr>
          <w:rFonts w:eastAsia="Times New Roman"/>
        </w:rPr>
      </w:pPr>
      <w:r w:rsidRPr="00BD425A">
        <w:rPr>
          <w:rFonts w:eastAsia="Times New Roman"/>
        </w:rPr>
        <w:t>- u infrastruktury – a to také nevím zda nejsem mimo… ale zanikají a někde v těch nejmenších obcích už</w:t>
      </w:r>
      <w:r>
        <w:rPr>
          <w:rFonts w:eastAsia="Times New Roman"/>
        </w:rPr>
        <w:t xml:space="preserve"> </w:t>
      </w:r>
      <w:r w:rsidRPr="00BD425A">
        <w:rPr>
          <w:rFonts w:eastAsia="Times New Roman"/>
        </w:rPr>
        <w:t>prodejny potravin vůbec nejsou (jako např. u nás)</w:t>
      </w:r>
    </w:p>
    <w:p w14:paraId="10E5FE30" w14:textId="77777777" w:rsidR="00BD425A" w:rsidRPr="00BD425A" w:rsidRDefault="00BD425A" w:rsidP="00BD425A">
      <w:pPr>
        <w:pStyle w:val="Odstavecseseznamem"/>
        <w:numPr>
          <w:ilvl w:val="0"/>
          <w:numId w:val="1"/>
        </w:numPr>
        <w:rPr>
          <w:rFonts w:eastAsia="Times New Roman"/>
        </w:rPr>
      </w:pPr>
      <w:r w:rsidRPr="00BD425A">
        <w:rPr>
          <w:rFonts w:eastAsia="Times New Roman"/>
        </w:rPr>
        <w:t>- vodní toky jsem tam popsala</w:t>
      </w:r>
    </w:p>
    <w:p w14:paraId="178B8112" w14:textId="1D814DA6" w:rsidR="00BD425A" w:rsidRPr="00BD425A" w:rsidRDefault="00BD425A" w:rsidP="00BD425A">
      <w:pPr>
        <w:pStyle w:val="Odstavecseseznamem"/>
        <w:numPr>
          <w:ilvl w:val="0"/>
          <w:numId w:val="1"/>
        </w:numPr>
        <w:rPr>
          <w:rFonts w:eastAsia="Times New Roman"/>
        </w:rPr>
      </w:pPr>
      <w:r w:rsidRPr="00BD425A">
        <w:rPr>
          <w:rFonts w:eastAsia="Times New Roman"/>
        </w:rPr>
        <w:t>Další takovým novým poznatkem je , že minulý týden se na obci zastavila paní a chtěla si nabít elektrokolo….</w:t>
      </w:r>
      <w:r>
        <w:rPr>
          <w:rFonts w:eastAsia="Times New Roman"/>
        </w:rPr>
        <w:t xml:space="preserve"> </w:t>
      </w:r>
      <w:r w:rsidRPr="00BD425A">
        <w:rPr>
          <w:rFonts w:eastAsia="Times New Roman"/>
        </w:rPr>
        <w:t>elektrokola jsou současným trendem a samu mě nikdy nenapadlo toto řešit v rámci veřejného prostoru. Máme (my</w:t>
      </w:r>
      <w:r>
        <w:rPr>
          <w:rFonts w:eastAsia="Times New Roman"/>
        </w:rPr>
        <w:t xml:space="preserve"> </w:t>
      </w:r>
      <w:r w:rsidRPr="00BD425A">
        <w:rPr>
          <w:rFonts w:eastAsia="Times New Roman"/>
        </w:rPr>
        <w:t>tedy ne…) lavičky s wifi, nabíječky na mobil ale klasickou veřejně přístupnou zpoplatněnou zásuvku na 230V? Toto</w:t>
      </w:r>
      <w:r>
        <w:rPr>
          <w:rFonts w:eastAsia="Times New Roman"/>
        </w:rPr>
        <w:t xml:space="preserve"> </w:t>
      </w:r>
      <w:r w:rsidRPr="00BD425A">
        <w:rPr>
          <w:rFonts w:eastAsia="Times New Roman"/>
        </w:rPr>
        <w:t>snad řešíte v Opatření 4.1.2. Zkvalitnění dopravní infrastruktury.</w:t>
      </w:r>
    </w:p>
    <w:p w14:paraId="6B28CFF1" w14:textId="66A814B8" w:rsidR="00BD425A" w:rsidRDefault="00BD425A" w:rsidP="00BD425A">
      <w:pPr>
        <w:pStyle w:val="Odstavecseseznamem"/>
        <w:numPr>
          <w:ilvl w:val="0"/>
          <w:numId w:val="1"/>
        </w:numPr>
        <w:rPr>
          <w:rFonts w:eastAsia="Times New Roman"/>
        </w:rPr>
      </w:pPr>
      <w:r w:rsidRPr="00BD425A">
        <w:rPr>
          <w:rFonts w:eastAsia="Times New Roman"/>
        </w:rPr>
        <w:t>V Opatření 4.3.2. Zvýšení bezpečnosti v obcích - nelze doplnit kamerové systémy – účinné proti vandalismu i</w:t>
      </w:r>
      <w:r>
        <w:rPr>
          <w:rFonts w:eastAsia="Times New Roman"/>
        </w:rPr>
        <w:t xml:space="preserve"> </w:t>
      </w:r>
      <w:r w:rsidRPr="00BD425A">
        <w:rPr>
          <w:rFonts w:eastAsia="Times New Roman"/>
        </w:rPr>
        <w:t>případným krádežím v obcích ( poznámka – nás když vykradli, tak první otázka policie byla zda má obec kamerový</w:t>
      </w:r>
      <w:r>
        <w:rPr>
          <w:rFonts w:eastAsia="Times New Roman"/>
        </w:rPr>
        <w:t xml:space="preserve"> </w:t>
      </w:r>
      <w:r w:rsidRPr="00BD425A">
        <w:rPr>
          <w:rFonts w:eastAsia="Times New Roman"/>
        </w:rPr>
        <w:t>systém). Velké obce sice už mají ale menší ne..</w:t>
      </w:r>
    </w:p>
    <w:p w14:paraId="592FBD58" w14:textId="20A75371" w:rsidR="00BD425A" w:rsidRDefault="00BD425A" w:rsidP="00BD425A">
      <w:pPr>
        <w:rPr>
          <w:rFonts w:eastAsia="Times New Roman"/>
        </w:rPr>
      </w:pPr>
    </w:p>
    <w:p w14:paraId="4E38D4C4" w14:textId="67B76884" w:rsidR="00BD425A" w:rsidRDefault="00BD425A" w:rsidP="00BD425A">
      <w:pPr>
        <w:rPr>
          <w:rFonts w:eastAsia="Times New Roman"/>
        </w:rPr>
      </w:pPr>
      <w:r>
        <w:rPr>
          <w:noProof/>
        </w:rPr>
        <w:drawing>
          <wp:inline distT="0" distB="0" distL="0" distR="0" wp14:anchorId="4586EC0E" wp14:editId="527B8558">
            <wp:extent cx="5760720" cy="2145030"/>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145030"/>
                    </a:xfrm>
                    <a:prstGeom prst="rect">
                      <a:avLst/>
                    </a:prstGeom>
                  </pic:spPr>
                </pic:pic>
              </a:graphicData>
            </a:graphic>
          </wp:inline>
        </w:drawing>
      </w:r>
    </w:p>
    <w:p w14:paraId="02319135" w14:textId="150956D2" w:rsidR="00BD425A" w:rsidRDefault="00BD425A" w:rsidP="00BD425A">
      <w:pPr>
        <w:rPr>
          <w:rFonts w:eastAsia="Times New Roman"/>
        </w:rPr>
      </w:pPr>
    </w:p>
    <w:p w14:paraId="22546F29" w14:textId="23C97947" w:rsidR="00BD425A" w:rsidRDefault="00BD425A" w:rsidP="00BD425A">
      <w:pPr>
        <w:rPr>
          <w:rFonts w:eastAsia="Times New Roman"/>
        </w:rPr>
      </w:pPr>
      <w:r>
        <w:rPr>
          <w:noProof/>
        </w:rPr>
        <w:drawing>
          <wp:inline distT="0" distB="0" distL="0" distR="0" wp14:anchorId="0DBA6F69" wp14:editId="787B0DB3">
            <wp:extent cx="5760720" cy="25241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524125"/>
                    </a:xfrm>
                    <a:prstGeom prst="rect">
                      <a:avLst/>
                    </a:prstGeom>
                  </pic:spPr>
                </pic:pic>
              </a:graphicData>
            </a:graphic>
          </wp:inline>
        </w:drawing>
      </w:r>
    </w:p>
    <w:p w14:paraId="033E5CE8" w14:textId="3CED363C" w:rsidR="00BD425A" w:rsidRDefault="00BD425A" w:rsidP="00BD425A">
      <w:pPr>
        <w:rPr>
          <w:rFonts w:eastAsia="Times New Roman"/>
        </w:rPr>
      </w:pPr>
    </w:p>
    <w:p w14:paraId="73465D5B" w14:textId="43137DB0" w:rsidR="00BD425A" w:rsidRDefault="009D0C7D" w:rsidP="00BD425A">
      <w:pPr>
        <w:rPr>
          <w:rFonts w:eastAsia="Times New Roman"/>
        </w:rPr>
      </w:pPr>
      <w:r>
        <w:rPr>
          <w:noProof/>
        </w:rPr>
        <w:drawing>
          <wp:inline distT="0" distB="0" distL="0" distR="0" wp14:anchorId="46B9BEA6" wp14:editId="75B53086">
            <wp:extent cx="5760720" cy="319532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195320"/>
                    </a:xfrm>
                    <a:prstGeom prst="rect">
                      <a:avLst/>
                    </a:prstGeom>
                  </pic:spPr>
                </pic:pic>
              </a:graphicData>
            </a:graphic>
          </wp:inline>
        </w:drawing>
      </w:r>
    </w:p>
    <w:p w14:paraId="5DC9B043" w14:textId="1D7BE6B0" w:rsidR="009D0C7D" w:rsidRDefault="009D0C7D" w:rsidP="00BD425A">
      <w:pPr>
        <w:rPr>
          <w:rFonts w:eastAsia="Times New Roman"/>
        </w:rPr>
      </w:pPr>
    </w:p>
    <w:p w14:paraId="354DBA71" w14:textId="23FECED9" w:rsidR="009D0C7D" w:rsidRPr="00BD425A" w:rsidRDefault="009D0C7D" w:rsidP="00BD425A">
      <w:pPr>
        <w:rPr>
          <w:rFonts w:eastAsia="Times New Roman"/>
        </w:rPr>
      </w:pPr>
      <w:r>
        <w:rPr>
          <w:noProof/>
        </w:rPr>
        <w:drawing>
          <wp:inline distT="0" distB="0" distL="0" distR="0" wp14:anchorId="01521881" wp14:editId="189DFC98">
            <wp:extent cx="5760720" cy="273177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731770"/>
                    </a:xfrm>
                    <a:prstGeom prst="rect">
                      <a:avLst/>
                    </a:prstGeom>
                  </pic:spPr>
                </pic:pic>
              </a:graphicData>
            </a:graphic>
          </wp:inline>
        </w:drawing>
      </w:r>
      <w:bookmarkStart w:id="8" w:name="_GoBack"/>
      <w:bookmarkEnd w:id="8"/>
    </w:p>
    <w:sectPr w:rsidR="009D0C7D" w:rsidRPr="00BD425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mana Jakešová" w:date="2021-07-25T18:22:00Z" w:initials="s">
    <w:p w14:paraId="315F16E6" w14:textId="77777777" w:rsidR="009A0349" w:rsidRDefault="009A0349">
      <w:pPr>
        <w:pStyle w:val="Textkomente"/>
      </w:pPr>
      <w:r>
        <w:rPr>
          <w:rStyle w:val="Odkaznakoment"/>
        </w:rPr>
        <w:annotationRef/>
      </w:r>
      <w:r>
        <w:t>Co je považováno za denní sociální potřeby. Pokud jsou to potřeby každodenního života – každodenní potřeby, tak proč jsou nazvány sociálními. Tento pojen nezná ani zákon o sociálních službách.</w:t>
      </w:r>
    </w:p>
  </w:comment>
  <w:comment w:id="2" w:author="Romana Jakešová" w:date="2021-07-25T18:16:00Z" w:initials="s">
    <w:p w14:paraId="27FE34CC" w14:textId="77777777" w:rsidR="009A0349" w:rsidRDefault="009A0349">
      <w:pPr>
        <w:pStyle w:val="Textkomente"/>
      </w:pPr>
      <w:r>
        <w:rPr>
          <w:rStyle w:val="Odkaznakoment"/>
        </w:rPr>
        <w:annotationRef/>
      </w:r>
      <w:r>
        <w:t>Kromě chybějící podpory pečujícíh, chybí také podpora lidí s postižením, kteří nejsou klienty sociálních služeb. Častá kritika ze strany lidí s postižením je směřována právě k tomu, že se neustále hledají služby a podpora pro pečujících, ale nikoliv pro samotné lidí, kteří sami péči využívají.</w:t>
      </w:r>
    </w:p>
  </w:comment>
  <w:comment w:id="3" w:author="Romana Jakešová" w:date="2021-07-25T18:28:00Z" w:initials="s">
    <w:p w14:paraId="5E3C3546" w14:textId="77777777" w:rsidR="003F72A4" w:rsidRDefault="003F72A4">
      <w:pPr>
        <w:pStyle w:val="Textkomente"/>
      </w:pPr>
      <w:r>
        <w:rPr>
          <w:rStyle w:val="Odkaznakoment"/>
        </w:rPr>
        <w:annotationRef/>
      </w:r>
      <w:r>
        <w:t>Pokud Mas zamýšlí podporu lidem s duševním či psychosociálním postižením, pak by mělo být pamatováno také na to, že tato podpora je často na pomezí sociálních a zdravotních služeb. Pak by měla strategie hovořit i o zdravotních službách (např. centra duševního zdraví jsou poskytovateli jak zdravotních, tak sociálních služeb..)</w:t>
      </w:r>
    </w:p>
  </w:comment>
  <w:comment w:id="4" w:author="Romana Jakešová" w:date="2021-07-25T18:18:00Z" w:initials="s">
    <w:p w14:paraId="46D49CFD" w14:textId="77777777" w:rsidR="009A0349" w:rsidRDefault="009A0349">
      <w:pPr>
        <w:pStyle w:val="Textkomente"/>
      </w:pPr>
      <w:r>
        <w:rPr>
          <w:rStyle w:val="Odkaznakoment"/>
        </w:rPr>
        <w:annotationRef/>
      </w:r>
      <w:r>
        <w:t>Dovolila bych si navrhnout změnu  a nahrazení slova umístění. O umístění bych hovořila jen v kontextu nedobrovolného využívání služby. Stále jde o lidi- klienty, kteří mají různé potřeby, nejsou to objekty jakékoliv péče, které můžeme umísťovat, přemísťovat jako balíky. Vím, že je to stále hojně používaný pojem, zejména pak ze strany poskytovatelů pobytových sociálních služeb, ale není příliš vhodný.</w:t>
      </w:r>
    </w:p>
  </w:comment>
  <w:comment w:id="5" w:author="Romana Jakešová" w:date="2021-07-25T18:00:00Z" w:initials="s">
    <w:p w14:paraId="65977897" w14:textId="77777777" w:rsidR="00B17809" w:rsidRDefault="00B17809">
      <w:pPr>
        <w:pStyle w:val="Textkomente"/>
      </w:pPr>
      <w:r>
        <w:rPr>
          <w:rStyle w:val="Odkaznakoment"/>
        </w:rPr>
        <w:annotationRef/>
      </w:r>
      <w:r>
        <w:t>Možná by bylo vhodné výslovně uvést, že se jedná o sociální služby</w:t>
      </w:r>
      <w:r w:rsidR="003F72A4">
        <w:t>, případně o zdravotní služby</w:t>
      </w:r>
      <w:r>
        <w:t xml:space="preserve">. Dále by bylo vhodné konkretizovat kapacity, kterých služeb by měly být rozvíjeny? Všech nebo jen služeb terénního charakteru, když následně hovoří materiál o potřebě deinstitucionalizace? </w:t>
      </w:r>
    </w:p>
  </w:comment>
  <w:comment w:id="6" w:author="Romana Jakešová" w:date="2021-07-25T18:03:00Z" w:initials="s">
    <w:p w14:paraId="7EFA1B28" w14:textId="77777777" w:rsidR="00B17809" w:rsidRDefault="00B17809">
      <w:pPr>
        <w:pStyle w:val="Textkomente"/>
      </w:pPr>
      <w:r>
        <w:rPr>
          <w:rStyle w:val="Odkaznakoment"/>
        </w:rPr>
        <w:annotationRef/>
      </w:r>
      <w:r>
        <w:t>Co je konkrétně v </w:t>
      </w:r>
      <w:r w:rsidR="007A39B8">
        <w:t>materi</w:t>
      </w:r>
      <w:r>
        <w:t>álu myšleno deinstitucionalizací. Obecně je deinstitucionalizace trendem, ale není ani na národní úrovni jednoznačná definice a vysvětlení pojetí deinstitucionalizace.</w:t>
      </w:r>
    </w:p>
    <w:p w14:paraId="5BF0D9B9" w14:textId="77777777" w:rsidR="00B17809" w:rsidRDefault="00B17809">
      <w:pPr>
        <w:pStyle w:val="Textkomente"/>
      </w:pPr>
    </w:p>
    <w:p w14:paraId="41DD625A" w14:textId="77777777" w:rsidR="00B17809" w:rsidRDefault="00B17809">
      <w:pPr>
        <w:pStyle w:val="Textkomente"/>
      </w:pPr>
      <w:r>
        <w:t>Deinstitucionalizac</w:t>
      </w:r>
      <w:r w:rsidR="007A39B8">
        <w:t xml:space="preserve">e jakých služeb je zde myšlena.  </w:t>
      </w:r>
      <w:r>
        <w:t>DOZ</w:t>
      </w:r>
      <w:r w:rsidR="007A39B8">
        <w:t>P</w:t>
      </w:r>
      <w:r>
        <w:t>, DPS nebo DZR? Je podstatný rozdíl deinstitucionalizovat služby pro seniory nebo služby pro lidi s postižením? Pokud je cílem podpora de</w:t>
      </w:r>
      <w:r w:rsidR="007A39B8">
        <w:t xml:space="preserve">institucionalizace, pak by měla </w:t>
      </w:r>
      <w:r>
        <w:t>být j</w:t>
      </w:r>
      <w:r w:rsidR="007A39B8">
        <w:t>as</w:t>
      </w:r>
      <w:r>
        <w:t xml:space="preserve">ně definována, a indikátorem </w:t>
      </w:r>
      <w:r w:rsidR="007A39B8">
        <w:t>nemohou být jen kapacity sociálních služeb…</w:t>
      </w:r>
    </w:p>
    <w:p w14:paraId="6512EFDC" w14:textId="77777777" w:rsidR="007A39B8" w:rsidRDefault="007A39B8">
      <w:pPr>
        <w:pStyle w:val="Textkomente"/>
      </w:pPr>
    </w:p>
    <w:p w14:paraId="2288AA9C" w14:textId="77777777" w:rsidR="007A39B8" w:rsidRDefault="007A39B8">
      <w:pPr>
        <w:pStyle w:val="Textkomente"/>
      </w:pPr>
      <w:r>
        <w:t>A co proces transformace a humanizace? Neměl by s nimi materiál také pracovat a důsledně je rozlišovat?</w:t>
      </w:r>
    </w:p>
    <w:p w14:paraId="7005D46C" w14:textId="77777777" w:rsidR="007A39B8" w:rsidRDefault="007A39B8">
      <w:pPr>
        <w:pStyle w:val="Textkomente"/>
      </w:pPr>
    </w:p>
    <w:p w14:paraId="2AB32474" w14:textId="77777777" w:rsidR="007A39B8" w:rsidRDefault="007A39B8">
      <w:pPr>
        <w:pStyle w:val="Textkomente"/>
      </w:pPr>
      <w:r>
        <w:t>Pokud materiál mluví o deinstitucionalizaci, tak co je konkrétně myšleno návaznými službami? Jaké konkrétní služby?  Budou to služby komunitního charakteru</w:t>
      </w:r>
      <w:r w:rsidR="009A0349">
        <w:t>,</w:t>
      </w:r>
      <w:r>
        <w:t xml:space="preserve"> a jak bude definován komunitní charakter?</w:t>
      </w:r>
    </w:p>
  </w:comment>
  <w:comment w:id="7" w:author="Romana Jakešová" w:date="2021-07-25T18:09:00Z" w:initials="s">
    <w:p w14:paraId="358A3B4D" w14:textId="77777777" w:rsidR="007A39B8" w:rsidRDefault="007A39B8">
      <w:pPr>
        <w:pStyle w:val="Textkomente"/>
      </w:pPr>
      <w:r>
        <w:rPr>
          <w:rStyle w:val="Odkaznakoment"/>
        </w:rPr>
        <w:annotationRef/>
      </w:r>
      <w:r>
        <w:t xml:space="preserve">Pokud je zde bezbariérovostí myšleno splnění podmínek definovaných vyhláškou o bezbariérovosti, bylo by vhodné tomuto problému věnovat samostatný bod (problém a na něj navazující strategii a plán. </w:t>
      </w:r>
    </w:p>
    <w:p w14:paraId="1311C58D" w14:textId="77777777" w:rsidR="007A39B8" w:rsidRDefault="007A39B8">
      <w:pPr>
        <w:pStyle w:val="Textkomente"/>
      </w:pPr>
    </w:p>
    <w:p w14:paraId="2BD47E20" w14:textId="77777777" w:rsidR="007A39B8" w:rsidRDefault="007A39B8">
      <w:pPr>
        <w:pStyle w:val="Textkomente"/>
      </w:pPr>
      <w:r>
        <w:t xml:space="preserve">Pro lidi s postižením není nezbytná jen materiálně technická přístupnost, ale především přístupnost informační a to jak ze strany úřadů, tak ze strany subjektů působících ve veřejném prostoru. Pro demonstraci problému uvádím obtíže uživatelů českého znakového jazyka, kterým nestačí často informace psanou formou, ale bylo by vhodné je zajistit v jejich mateřském jazyce- tedy v českém znakovém. Psaná čeština má totiž jinou gramatiku a pro neslyšících je méně srozumitelná a pochopitelná. Pro lidi se zrakovým postižením je nezbytné dbát na formáty výstupů na sociálních sítích, tak aby tyto byly čitelné a srozumitelné. </w:t>
      </w:r>
    </w:p>
    <w:p w14:paraId="11F76B8B" w14:textId="77777777" w:rsidR="007A39B8" w:rsidRDefault="007A39B8">
      <w:pPr>
        <w:pStyle w:val="Textkomente"/>
      </w:pPr>
    </w:p>
    <w:p w14:paraId="5BE565C6" w14:textId="77777777" w:rsidR="007A39B8" w:rsidRDefault="007A39B8">
      <w:pPr>
        <w:pStyle w:val="Textkomente"/>
      </w:pPr>
      <w:r>
        <w:t>MAS by se mohla věnovat posilování přístupnosti informací  a veřejných prostor pro lidi s postižením a lidi limitovaných v pohybu (lidé s kočárky, berlemi…)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5F16E6" w15:done="0"/>
  <w15:commentEx w15:paraId="27FE34CC" w15:done="0"/>
  <w15:commentEx w15:paraId="5E3C3546" w15:done="0"/>
  <w15:commentEx w15:paraId="46D49CFD" w15:done="0"/>
  <w15:commentEx w15:paraId="65977897" w15:done="0"/>
  <w15:commentEx w15:paraId="2AB32474" w15:done="0"/>
  <w15:commentEx w15:paraId="5BE565C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FF04A4"/>
    <w:multiLevelType w:val="hybridMultilevel"/>
    <w:tmpl w:val="6622A1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mana Jakešová">
    <w15:presenceInfo w15:providerId="None" w15:userId="Romana Jakešov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6D1"/>
    <w:rsid w:val="003F72A4"/>
    <w:rsid w:val="005446D1"/>
    <w:rsid w:val="007A39B8"/>
    <w:rsid w:val="0094595B"/>
    <w:rsid w:val="00962A52"/>
    <w:rsid w:val="009A0349"/>
    <w:rsid w:val="009B3BCB"/>
    <w:rsid w:val="009D0C7D"/>
    <w:rsid w:val="009D1834"/>
    <w:rsid w:val="00B17809"/>
    <w:rsid w:val="00BD42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0C338"/>
  <w15:chartTrackingRefBased/>
  <w15:docId w15:val="{12DEA7C1-BBB6-4463-B601-83E19EC57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446D1"/>
    <w:pPr>
      <w:spacing w:after="35" w:line="249" w:lineRule="auto"/>
      <w:ind w:left="10" w:hanging="10"/>
      <w:jc w:val="both"/>
    </w:pPr>
    <w:rPr>
      <w:rFonts w:ascii="Calibri" w:eastAsia="Calibri" w:hAnsi="Calibri" w:cs="Calibri"/>
      <w:color w:val="000000"/>
      <w:lang w:eastAsia="cs-CZ"/>
    </w:rPr>
  </w:style>
  <w:style w:type="paragraph" w:styleId="Nadpis1">
    <w:name w:val="heading 1"/>
    <w:basedOn w:val="Normln"/>
    <w:next w:val="Normln"/>
    <w:link w:val="Nadpis1Char"/>
    <w:uiPriority w:val="9"/>
    <w:qFormat/>
    <w:rsid w:val="005446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Grid">
    <w:name w:val="TableGrid"/>
    <w:rsid w:val="005446D1"/>
    <w:pPr>
      <w:spacing w:after="0" w:line="240" w:lineRule="auto"/>
    </w:pPr>
    <w:rPr>
      <w:rFonts w:eastAsiaTheme="minorEastAsia"/>
      <w:lang w:eastAsia="cs-CZ"/>
    </w:rPr>
    <w:tblPr>
      <w:tblCellMar>
        <w:top w:w="0" w:type="dxa"/>
        <w:left w:w="0" w:type="dxa"/>
        <w:bottom w:w="0" w:type="dxa"/>
        <w:right w:w="0" w:type="dxa"/>
      </w:tblCellMar>
    </w:tblPr>
  </w:style>
  <w:style w:type="character" w:customStyle="1" w:styleId="Nadpis1Char">
    <w:name w:val="Nadpis 1 Char"/>
    <w:basedOn w:val="Standardnpsmoodstavce"/>
    <w:link w:val="Nadpis1"/>
    <w:uiPriority w:val="9"/>
    <w:rsid w:val="005446D1"/>
    <w:rPr>
      <w:rFonts w:asciiTheme="majorHAnsi" w:eastAsiaTheme="majorEastAsia" w:hAnsiTheme="majorHAnsi" w:cstheme="majorBidi"/>
      <w:color w:val="2E74B5" w:themeColor="accent1" w:themeShade="BF"/>
      <w:sz w:val="32"/>
      <w:szCs w:val="32"/>
      <w:lang w:eastAsia="cs-CZ"/>
    </w:rPr>
  </w:style>
  <w:style w:type="character" w:styleId="Odkaznakoment">
    <w:name w:val="annotation reference"/>
    <w:basedOn w:val="Standardnpsmoodstavce"/>
    <w:uiPriority w:val="99"/>
    <w:semiHidden/>
    <w:unhideWhenUsed/>
    <w:rsid w:val="00B17809"/>
    <w:rPr>
      <w:sz w:val="16"/>
      <w:szCs w:val="16"/>
    </w:rPr>
  </w:style>
  <w:style w:type="paragraph" w:styleId="Textkomente">
    <w:name w:val="annotation text"/>
    <w:basedOn w:val="Normln"/>
    <w:link w:val="TextkomenteChar"/>
    <w:uiPriority w:val="99"/>
    <w:semiHidden/>
    <w:unhideWhenUsed/>
    <w:rsid w:val="00B17809"/>
    <w:pPr>
      <w:spacing w:line="240" w:lineRule="auto"/>
    </w:pPr>
    <w:rPr>
      <w:sz w:val="20"/>
      <w:szCs w:val="20"/>
    </w:rPr>
  </w:style>
  <w:style w:type="character" w:customStyle="1" w:styleId="TextkomenteChar">
    <w:name w:val="Text komentáře Char"/>
    <w:basedOn w:val="Standardnpsmoodstavce"/>
    <w:link w:val="Textkomente"/>
    <w:uiPriority w:val="99"/>
    <w:semiHidden/>
    <w:rsid w:val="00B17809"/>
    <w:rPr>
      <w:rFonts w:ascii="Calibri" w:eastAsia="Calibri" w:hAnsi="Calibri" w:cs="Calibri"/>
      <w:color w:val="000000"/>
      <w:sz w:val="20"/>
      <w:szCs w:val="20"/>
      <w:lang w:eastAsia="cs-CZ"/>
    </w:rPr>
  </w:style>
  <w:style w:type="paragraph" w:styleId="Pedmtkomente">
    <w:name w:val="annotation subject"/>
    <w:basedOn w:val="Textkomente"/>
    <w:next w:val="Textkomente"/>
    <w:link w:val="PedmtkomenteChar"/>
    <w:uiPriority w:val="99"/>
    <w:semiHidden/>
    <w:unhideWhenUsed/>
    <w:rsid w:val="00B17809"/>
    <w:rPr>
      <w:b/>
      <w:bCs/>
    </w:rPr>
  </w:style>
  <w:style w:type="character" w:customStyle="1" w:styleId="PedmtkomenteChar">
    <w:name w:val="Předmět komentáře Char"/>
    <w:basedOn w:val="TextkomenteChar"/>
    <w:link w:val="Pedmtkomente"/>
    <w:uiPriority w:val="99"/>
    <w:semiHidden/>
    <w:rsid w:val="00B17809"/>
    <w:rPr>
      <w:rFonts w:ascii="Calibri" w:eastAsia="Calibri" w:hAnsi="Calibri" w:cs="Calibri"/>
      <w:b/>
      <w:bCs/>
      <w:color w:val="000000"/>
      <w:sz w:val="20"/>
      <w:szCs w:val="20"/>
      <w:lang w:eastAsia="cs-CZ"/>
    </w:rPr>
  </w:style>
  <w:style w:type="paragraph" w:styleId="Textbubliny">
    <w:name w:val="Balloon Text"/>
    <w:basedOn w:val="Normln"/>
    <w:link w:val="TextbublinyChar"/>
    <w:uiPriority w:val="99"/>
    <w:semiHidden/>
    <w:unhideWhenUsed/>
    <w:rsid w:val="00B1780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17809"/>
    <w:rPr>
      <w:rFonts w:ascii="Segoe UI" w:eastAsia="Calibri" w:hAnsi="Segoe UI" w:cs="Segoe UI"/>
      <w:color w:val="000000"/>
      <w:sz w:val="18"/>
      <w:szCs w:val="18"/>
      <w:lang w:eastAsia="cs-CZ"/>
    </w:rPr>
  </w:style>
  <w:style w:type="paragraph" w:styleId="Odstavecseseznamem">
    <w:name w:val="List Paragraph"/>
    <w:basedOn w:val="Normln"/>
    <w:uiPriority w:val="34"/>
    <w:qFormat/>
    <w:rsid w:val="00BD42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159998">
      <w:bodyDiv w:val="1"/>
      <w:marLeft w:val="0"/>
      <w:marRight w:val="0"/>
      <w:marTop w:val="0"/>
      <w:marBottom w:val="0"/>
      <w:divBdr>
        <w:top w:val="none" w:sz="0" w:space="0" w:color="auto"/>
        <w:left w:val="none" w:sz="0" w:space="0" w:color="auto"/>
        <w:bottom w:val="none" w:sz="0" w:space="0" w:color="auto"/>
        <w:right w:val="none" w:sz="0" w:space="0" w:color="auto"/>
      </w:divBdr>
    </w:div>
    <w:div w:id="68845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fontTable" Target="fontTable.xml"/><Relationship Id="rId5" Type="http://schemas.openxmlformats.org/officeDocument/2006/relationships/comments" Target="comment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1203</Words>
  <Characters>7103</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 Jakešová</dc:creator>
  <cp:keywords/>
  <dc:description/>
  <cp:lastModifiedBy>Tomáš Kolařík</cp:lastModifiedBy>
  <cp:revision>4</cp:revision>
  <dcterms:created xsi:type="dcterms:W3CDTF">2021-07-26T13:56:00Z</dcterms:created>
  <dcterms:modified xsi:type="dcterms:W3CDTF">2021-08-02T09:08:00Z</dcterms:modified>
</cp:coreProperties>
</file>