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A3" w:rsidRDefault="00AD5CA3" w:rsidP="00AD5CA3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:rsidR="00AD5CA3" w:rsidRPr="00C25D4F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Hodnotící zpráva ze vzdělávací akce</w:t>
      </w:r>
    </w:p>
    <w:tbl>
      <w:tblPr>
        <w:tblpPr w:leftFromText="141" w:rightFromText="141" w:vertAnchor="text" w:horzAnchor="margin" w:tblpXSpec="center" w:tblpY="3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129"/>
      </w:tblGrid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příjemce</w:t>
            </w:r>
          </w:p>
        </w:tc>
        <w:tc>
          <w:tcPr>
            <w:tcW w:w="6129" w:type="dxa"/>
            <w:vAlign w:val="center"/>
          </w:tcPr>
          <w:p w:rsidR="00AD5CA3" w:rsidRPr="00DC5F6B" w:rsidRDefault="000426C1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Kyjovské Slovácko v </w:t>
            </w:r>
            <w:proofErr w:type="gramStart"/>
            <w:r>
              <w:rPr>
                <w:rFonts w:cs="Arial"/>
                <w:bCs/>
                <w:szCs w:val="28"/>
              </w:rPr>
              <w:t xml:space="preserve">pohybu, </w:t>
            </w:r>
            <w:proofErr w:type="spellStart"/>
            <w:r>
              <w:rPr>
                <w:rFonts w:cs="Arial"/>
                <w:bCs/>
                <w:szCs w:val="28"/>
              </w:rPr>
              <w:t>z.s</w:t>
            </w:r>
            <w:proofErr w:type="spellEnd"/>
            <w:r>
              <w:rPr>
                <w:rFonts w:cs="Arial"/>
                <w:bCs/>
                <w:szCs w:val="28"/>
              </w:rPr>
              <w:t>.</w:t>
            </w:r>
            <w:proofErr w:type="gramEnd"/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6129" w:type="dxa"/>
            <w:vAlign w:val="center"/>
          </w:tcPr>
          <w:p w:rsidR="00AD5CA3" w:rsidRPr="00DC5F6B" w:rsidRDefault="000426C1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Style w:val="datalabel"/>
              </w:rPr>
              <w:t>CZ.02.3.68/0.0/0.0/15_005/0000373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vAlign w:val="center"/>
          </w:tcPr>
          <w:p w:rsidR="00AD5CA3" w:rsidRPr="00DC5F6B" w:rsidRDefault="000426C1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Style w:val="datalabel"/>
              </w:rPr>
              <w:t xml:space="preserve">MAP </w:t>
            </w:r>
            <w:proofErr w:type="gramStart"/>
            <w:r>
              <w:rPr>
                <w:rStyle w:val="datalabel"/>
              </w:rPr>
              <w:t xml:space="preserve">ORP </w:t>
            </w:r>
            <w:r w:rsidR="002830C7">
              <w:rPr>
                <w:rStyle w:val="datalabel"/>
              </w:rPr>
              <w:t>..</w:t>
            </w:r>
            <w:r>
              <w:rPr>
                <w:rStyle w:val="datalabel"/>
              </w:rPr>
              <w:t>KYJOV</w:t>
            </w:r>
            <w:proofErr w:type="gramEnd"/>
            <w:r>
              <w:rPr>
                <w:rStyle w:val="datalabel"/>
              </w:rPr>
              <w:t xml:space="preserve"> - vzdělávání v pohybu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vzdělávací akce</w:t>
            </w:r>
          </w:p>
        </w:tc>
        <w:tc>
          <w:tcPr>
            <w:tcW w:w="6129" w:type="dxa"/>
            <w:vAlign w:val="center"/>
          </w:tcPr>
          <w:p w:rsidR="00AD5CA3" w:rsidRPr="00DC5F6B" w:rsidRDefault="002830C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gramStart"/>
            <w:r>
              <w:rPr>
                <w:rFonts w:cs="Arial"/>
                <w:bCs/>
                <w:szCs w:val="28"/>
              </w:rPr>
              <w:t>18.05.2017</w:t>
            </w:r>
            <w:proofErr w:type="gramEnd"/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Zaměření/téma vzdělávací akce</w:t>
            </w:r>
          </w:p>
        </w:tc>
        <w:tc>
          <w:tcPr>
            <w:tcW w:w="6129" w:type="dxa"/>
            <w:vAlign w:val="center"/>
          </w:tcPr>
          <w:p w:rsidR="00AD5CA3" w:rsidRPr="00DC5F6B" w:rsidRDefault="002830C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Osobnostní růst učitele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Stanovený cíl vzdělávací akce</w:t>
            </w:r>
          </w:p>
        </w:tc>
        <w:tc>
          <w:tcPr>
            <w:tcW w:w="6129" w:type="dxa"/>
            <w:vAlign w:val="center"/>
          </w:tcPr>
          <w:p w:rsidR="00AD5CA3" w:rsidRPr="00DC5F6B" w:rsidRDefault="000426C1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Budování znalostních kapacit pedagogických pracovníků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vAlign w:val="center"/>
          </w:tcPr>
          <w:p w:rsidR="00AD5CA3" w:rsidRPr="00DC5F6B" w:rsidRDefault="000426C1" w:rsidP="000426C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Ředitelé, pedagogové, </w:t>
            </w:r>
            <w:r w:rsidR="00B91728">
              <w:rPr>
                <w:rFonts w:cs="Arial"/>
                <w:bCs/>
                <w:szCs w:val="28"/>
              </w:rPr>
              <w:t>asistenti, veřejnost - rodiče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6129" w:type="dxa"/>
            <w:vAlign w:val="center"/>
          </w:tcPr>
          <w:p w:rsidR="00AD5CA3" w:rsidRPr="00DC5F6B" w:rsidRDefault="002830C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10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Termín zpracování hodnotící zprávy (ne dříve než 3 měsíce od realizace vzdělávací akce)</w:t>
            </w:r>
          </w:p>
        </w:tc>
        <w:tc>
          <w:tcPr>
            <w:tcW w:w="6129" w:type="dxa"/>
            <w:vAlign w:val="center"/>
          </w:tcPr>
          <w:p w:rsidR="00AD5CA3" w:rsidRPr="00DC5F6B" w:rsidRDefault="002830C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gramStart"/>
            <w:r>
              <w:rPr>
                <w:rFonts w:cs="Arial"/>
                <w:bCs/>
                <w:szCs w:val="28"/>
              </w:rPr>
              <w:t>18.05.2017</w:t>
            </w:r>
            <w:proofErr w:type="gramEnd"/>
          </w:p>
        </w:tc>
      </w:tr>
    </w:tbl>
    <w:p w:rsidR="00AD5CA3" w:rsidRPr="00BB06C0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:rsidR="00AD5CA3" w:rsidRPr="007C5441" w:rsidRDefault="00AD5CA3" w:rsidP="00AD5CA3">
      <w:pPr>
        <w:rPr>
          <w:b/>
        </w:rPr>
      </w:pPr>
    </w:p>
    <w:tbl>
      <w:tblPr>
        <w:tblW w:w="1031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175"/>
      </w:tblGrid>
      <w:tr w:rsidR="00AD5CA3" w:rsidRPr="00FA2230" w:rsidTr="00AD5CA3">
        <w:trPr>
          <w:trHeight w:val="1649"/>
        </w:trPr>
        <w:tc>
          <w:tcPr>
            <w:tcW w:w="4135" w:type="dxa"/>
            <w:shd w:val="clear" w:color="auto" w:fill="D9E2F3"/>
            <w:vAlign w:val="center"/>
          </w:tcPr>
          <w:p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realizace vzdělávací akce</w:t>
            </w:r>
          </w:p>
        </w:tc>
        <w:tc>
          <w:tcPr>
            <w:tcW w:w="6175" w:type="dxa"/>
            <w:vAlign w:val="center"/>
          </w:tcPr>
          <w:p w:rsidR="008F59A8" w:rsidRPr="00D07FFB" w:rsidRDefault="000426C1" w:rsidP="00596F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t>Vzdělávací akce byla realizována</w:t>
            </w:r>
            <w:r w:rsidR="00596FB5">
              <w:t xml:space="preserve"> ve</w:t>
            </w:r>
            <w:r>
              <w:t xml:space="preserve"> </w:t>
            </w:r>
            <w:r w:rsidR="002830C7">
              <w:t xml:space="preserve">velké zasedací místnosti kyjovské radnice. </w:t>
            </w:r>
            <w:r w:rsidR="00B91728">
              <w:t>Lektorkou akce byla</w:t>
            </w:r>
            <w:r w:rsidR="002830C7">
              <w:t xml:space="preserve"> </w:t>
            </w:r>
            <w:r w:rsidR="002830C7" w:rsidRPr="002830C7">
              <w:t xml:space="preserve">PaedDr. Miluše </w:t>
            </w:r>
            <w:proofErr w:type="spellStart"/>
            <w:r w:rsidR="002830C7" w:rsidRPr="002830C7">
              <w:t>Těthalová</w:t>
            </w:r>
            <w:proofErr w:type="spellEnd"/>
            <w:r w:rsidR="002830C7" w:rsidRPr="002830C7">
              <w:t xml:space="preserve"> - akreditovaný </w:t>
            </w:r>
            <w:proofErr w:type="spellStart"/>
            <w:r w:rsidR="002830C7" w:rsidRPr="002830C7">
              <w:t>certifikováný</w:t>
            </w:r>
            <w:proofErr w:type="spellEnd"/>
            <w:r w:rsidR="002830C7" w:rsidRPr="002830C7">
              <w:t xml:space="preserve"> </w:t>
            </w:r>
            <w:proofErr w:type="spellStart"/>
            <w:r w:rsidR="002830C7" w:rsidRPr="002830C7">
              <w:t>koučovací</w:t>
            </w:r>
            <w:proofErr w:type="spellEnd"/>
            <w:r w:rsidR="002830C7" w:rsidRPr="002830C7">
              <w:t xml:space="preserve"> výcvik ICF (Mezinárodní federace koučů)</w:t>
            </w:r>
            <w:r w:rsidR="002830C7">
              <w:t xml:space="preserve">. </w:t>
            </w:r>
            <w:r w:rsidR="002830C7" w:rsidRPr="002830C7">
              <w:t>Interaktivní seminář</w:t>
            </w:r>
            <w:r w:rsidR="002830C7">
              <w:t xml:space="preserve"> byl</w:t>
            </w:r>
            <w:r w:rsidR="002830C7" w:rsidRPr="002830C7">
              <w:t xml:space="preserve"> postaven na sebezkušenostním zážitku. Účastníci </w:t>
            </w:r>
            <w:r w:rsidR="002830C7">
              <w:t>pracovali</w:t>
            </w:r>
            <w:r w:rsidR="00596FB5">
              <w:t xml:space="preserve"> </w:t>
            </w:r>
            <w:r w:rsidR="002830C7" w:rsidRPr="002830C7">
              <w:t xml:space="preserve">v triádách, dvojicích i </w:t>
            </w:r>
            <w:proofErr w:type="spellStart"/>
            <w:r w:rsidR="002830C7" w:rsidRPr="002830C7">
              <w:t>indiv</w:t>
            </w:r>
            <w:r w:rsidR="00596FB5">
              <w:t>i</w:t>
            </w:r>
            <w:r w:rsidR="002830C7" w:rsidRPr="002830C7">
              <w:t>událně</w:t>
            </w:r>
            <w:proofErr w:type="spellEnd"/>
            <w:r w:rsidR="002830C7" w:rsidRPr="002830C7">
              <w:t xml:space="preserve">. </w:t>
            </w:r>
            <w:r w:rsidR="002830C7">
              <w:t>Za pomoci technik se snažili</w:t>
            </w:r>
            <w:r w:rsidR="002830C7" w:rsidRPr="002830C7">
              <w:t xml:space="preserve"> pojmenovat své zdroje a motivace k práci pedagoga. </w:t>
            </w:r>
            <w:proofErr w:type="spellStart"/>
            <w:r w:rsidR="002830C7" w:rsidRPr="002830C7">
              <w:t>Koučovacím</w:t>
            </w:r>
            <w:proofErr w:type="spellEnd"/>
            <w:r w:rsidR="002830C7" w:rsidRPr="002830C7">
              <w:t xml:space="preserve"> způsobem lektorka proved</w:t>
            </w:r>
            <w:r w:rsidR="002830C7">
              <w:t>la</w:t>
            </w:r>
            <w:r w:rsidR="002830C7" w:rsidRPr="002830C7">
              <w:t xml:space="preserve"> tématy, kterým čelí v jejich náročném povolání. </w:t>
            </w:r>
          </w:p>
        </w:tc>
      </w:tr>
      <w:tr w:rsidR="00AD5CA3" w:rsidRPr="00FA2230" w:rsidTr="00AD5CA3">
        <w:trPr>
          <w:trHeight w:val="1562"/>
        </w:trPr>
        <w:tc>
          <w:tcPr>
            <w:tcW w:w="4135" w:type="dxa"/>
            <w:shd w:val="clear" w:color="auto" w:fill="D9E2F3"/>
            <w:vAlign w:val="center"/>
          </w:tcPr>
          <w:p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přínosů pro cílovou skupinu ve vazbě na tvorbu MAP</w:t>
            </w:r>
          </w:p>
        </w:tc>
        <w:tc>
          <w:tcPr>
            <w:tcW w:w="6175" w:type="dxa"/>
          </w:tcPr>
          <w:p w:rsidR="00AD5CA3" w:rsidRPr="00D07FFB" w:rsidRDefault="00B91728" w:rsidP="002830C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Cílovou skupinou byli pedagogové</w:t>
            </w:r>
            <w:r w:rsidR="002830C7">
              <w:rPr>
                <w:rFonts w:cs="Arial"/>
                <w:bCs/>
                <w:szCs w:val="28"/>
              </w:rPr>
              <w:t xml:space="preserve">. </w:t>
            </w:r>
            <w:r w:rsidR="002830C7">
              <w:t>Seminář byl</w:t>
            </w:r>
            <w:r w:rsidR="002830C7" w:rsidRPr="002830C7">
              <w:t xml:space="preserve"> postaven na technikách, které se využívají například ve firemním prostředí, při </w:t>
            </w:r>
            <w:proofErr w:type="spellStart"/>
            <w:r w:rsidR="002830C7" w:rsidRPr="002830C7">
              <w:t>teambuldingových</w:t>
            </w:r>
            <w:proofErr w:type="spellEnd"/>
            <w:r w:rsidR="002830C7" w:rsidRPr="002830C7">
              <w:t xml:space="preserve"> aktivitách. Absolventi seminá</w:t>
            </w:r>
            <w:r w:rsidR="00596FB5">
              <w:t>ře si rozvojovým způsobem osvojili</w:t>
            </w:r>
            <w:r w:rsidR="002830C7" w:rsidRPr="002830C7">
              <w:t xml:space="preserve"> techniky, které jim pomohou při prevenci proti syndromu vyhoření. Některé z technik mohou využít při své práci se žáky například při třídnických hodinách</w:t>
            </w:r>
            <w:r w:rsidR="002830C7">
              <w:t>.</w:t>
            </w:r>
          </w:p>
        </w:tc>
      </w:tr>
      <w:tr w:rsidR="00AD5CA3" w:rsidRPr="00FA2230" w:rsidTr="00AD5CA3">
        <w:trPr>
          <w:trHeight w:val="1196"/>
        </w:trPr>
        <w:tc>
          <w:tcPr>
            <w:tcW w:w="4135" w:type="dxa"/>
            <w:shd w:val="clear" w:color="auto" w:fill="D9E2F3"/>
            <w:vAlign w:val="center"/>
          </w:tcPr>
          <w:p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dopadů pro cílovou skupinu ve vazbě na tvorbu MAP</w:t>
            </w:r>
          </w:p>
        </w:tc>
        <w:tc>
          <w:tcPr>
            <w:tcW w:w="6175" w:type="dxa"/>
            <w:vAlign w:val="center"/>
          </w:tcPr>
          <w:p w:rsidR="00AD5CA3" w:rsidRPr="00D07FFB" w:rsidRDefault="002830C7" w:rsidP="002830C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2830C7">
              <w:t>Absolventi seminá</w:t>
            </w:r>
            <w:r>
              <w:t>ře si rozvojovým způsobem osvojili</w:t>
            </w:r>
            <w:r w:rsidRPr="002830C7">
              <w:t xml:space="preserve"> techniky, které jim pomohou při p</w:t>
            </w:r>
            <w:r w:rsidR="00596FB5">
              <w:t>revenci proti syndromu vyhoření a tím napomoci zkvalitnění své pedagogické profese, jakožto hlavních aktérů, přes které se uskutečňuje změna v systému vzdělávání.</w:t>
            </w:r>
          </w:p>
        </w:tc>
      </w:tr>
    </w:tbl>
    <w:p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</w:p>
    <w:p w:rsidR="00AD5CA3" w:rsidRDefault="00AD5CA3" w:rsidP="00AD5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5774" w:rsidRDefault="00AD5CA3" w:rsidP="003007C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 xml:space="preserve">Datum: </w:t>
      </w:r>
      <w:r w:rsidR="002830C7">
        <w:rPr>
          <w:rFonts w:ascii="Times New Roman,Bold" w:hAnsi="Times New Roman,Bold" w:cs="Times New Roman,Bold"/>
          <w:b/>
          <w:bCs/>
          <w:sz w:val="24"/>
          <w:szCs w:val="24"/>
        </w:rPr>
        <w:t>18. května</w:t>
      </w:r>
      <w:r w:rsidR="003007C8">
        <w:rPr>
          <w:rFonts w:ascii="Times New Roman,Bold" w:hAnsi="Times New Roman,Bold" w:cs="Times New Roman,Bold"/>
          <w:b/>
          <w:bCs/>
          <w:sz w:val="24"/>
          <w:szCs w:val="24"/>
        </w:rPr>
        <w:t xml:space="preserve"> 2017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="003007C8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="003007C8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  <w:t>Podpis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: 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……………….</w:t>
      </w:r>
    </w:p>
    <w:p w:rsidR="003007C8" w:rsidRPr="003007C8" w:rsidRDefault="003007C8" w:rsidP="003007C8">
      <w:pPr>
        <w:autoSpaceDE w:val="0"/>
        <w:autoSpaceDN w:val="0"/>
        <w:adjustRightInd w:val="0"/>
        <w:spacing w:after="0" w:line="240" w:lineRule="auto"/>
        <w:ind w:left="7080"/>
      </w:pPr>
      <w:r>
        <w:rPr>
          <w:rFonts w:ascii="Times New Roman,Bold" w:hAnsi="Times New Roman,Bold" w:cs="Times New Roman,Bold"/>
          <w:bCs/>
          <w:sz w:val="24"/>
          <w:szCs w:val="24"/>
        </w:rPr>
        <w:t>manažerka MAP Milada Dušková</w:t>
      </w:r>
    </w:p>
    <w:sectPr w:rsidR="003007C8" w:rsidRPr="003007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CD" w:rsidRDefault="006818CD" w:rsidP="00AD5CA3">
      <w:pPr>
        <w:spacing w:after="0" w:line="240" w:lineRule="auto"/>
      </w:pPr>
      <w:r>
        <w:separator/>
      </w:r>
    </w:p>
  </w:endnote>
  <w:endnote w:type="continuationSeparator" w:id="0">
    <w:p w:rsidR="006818CD" w:rsidRDefault="006818CD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A3" w:rsidRDefault="00AD5CA3">
    <w:pPr>
      <w:pStyle w:val="Zpat"/>
    </w:pPr>
    <w:r w:rsidRPr="003E566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324B9F25" wp14:editId="1A25157A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4611600" cy="10296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CD" w:rsidRDefault="006818CD" w:rsidP="00AD5CA3">
      <w:pPr>
        <w:spacing w:after="0" w:line="240" w:lineRule="auto"/>
      </w:pPr>
      <w:r>
        <w:separator/>
      </w:r>
    </w:p>
  </w:footnote>
  <w:footnote w:type="continuationSeparator" w:id="0">
    <w:p w:rsidR="006818CD" w:rsidRDefault="006818CD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A3" w:rsidRDefault="00AD5C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66AFC90" wp14:editId="01680565">
          <wp:simplePos x="0" y="0"/>
          <wp:positionH relativeFrom="margin">
            <wp:align>center</wp:align>
          </wp:positionH>
          <wp:positionV relativeFrom="topMargin">
            <wp:posOffset>239395</wp:posOffset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3"/>
    <w:rsid w:val="000426C1"/>
    <w:rsid w:val="000A36DD"/>
    <w:rsid w:val="00147E80"/>
    <w:rsid w:val="001F37E1"/>
    <w:rsid w:val="002830C7"/>
    <w:rsid w:val="002B07E8"/>
    <w:rsid w:val="003007C8"/>
    <w:rsid w:val="00596FB5"/>
    <w:rsid w:val="005B685D"/>
    <w:rsid w:val="006818CD"/>
    <w:rsid w:val="00775774"/>
    <w:rsid w:val="008C4B02"/>
    <w:rsid w:val="008F59A8"/>
    <w:rsid w:val="00AB76EC"/>
    <w:rsid w:val="00AD3848"/>
    <w:rsid w:val="00AD5CA3"/>
    <w:rsid w:val="00B22FB8"/>
    <w:rsid w:val="00B66679"/>
    <w:rsid w:val="00B91728"/>
    <w:rsid w:val="00BB26D4"/>
    <w:rsid w:val="00C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1CC3"/>
  <w15:chartTrackingRefBased/>
  <w15:docId w15:val="{3BD66C38-92E6-4919-A46A-0EABC5F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CA3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character" w:customStyle="1" w:styleId="datalabel">
    <w:name w:val="datalabel"/>
    <w:basedOn w:val="Standardnpsmoodstavce"/>
    <w:rsid w:val="0004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515B-188B-4442-B196-D5DAC7EB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cp:keywords/>
  <dc:description/>
  <cp:lastModifiedBy>duskova</cp:lastModifiedBy>
  <cp:revision>7</cp:revision>
  <dcterms:created xsi:type="dcterms:W3CDTF">2017-04-03T19:08:00Z</dcterms:created>
  <dcterms:modified xsi:type="dcterms:W3CDTF">2017-05-18T16:50:00Z</dcterms:modified>
</cp:coreProperties>
</file>