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D3" w:rsidRPr="00275A2B" w:rsidRDefault="000B2FFA" w:rsidP="00C501D3">
      <w:pPr>
        <w:pStyle w:val="Nadpis1"/>
        <w:jc w:val="center"/>
        <w:rPr>
          <w:rFonts w:ascii="Liberation Serif" w:hAnsi="Liberation Serif" w:cs="Liberation Serif"/>
          <w:b/>
        </w:rPr>
      </w:pPr>
      <w:r>
        <w:rPr>
          <w:rFonts w:ascii="Liberation Serif" w:hAnsi="Liberation Serif" w:cs="Liberation Serif"/>
          <w:b/>
        </w:rPr>
        <w:t xml:space="preserve">Zápis z 6. </w:t>
      </w:r>
      <w:r w:rsidR="00C964FA" w:rsidRPr="00275A2B">
        <w:rPr>
          <w:rFonts w:ascii="Liberation Serif" w:hAnsi="Liberation Serif" w:cs="Liberation Serif"/>
          <w:b/>
        </w:rPr>
        <w:t xml:space="preserve">setkání </w:t>
      </w:r>
      <w:r w:rsidR="00C501D3" w:rsidRPr="00275A2B">
        <w:rPr>
          <w:rFonts w:ascii="Liberation Serif" w:hAnsi="Liberation Serif" w:cs="Liberation Serif"/>
          <w:b/>
        </w:rPr>
        <w:t>pracovní skupiny</w:t>
      </w:r>
    </w:p>
    <w:p w:rsidR="00C501D3" w:rsidRPr="00275A2B" w:rsidRDefault="00C501D3" w:rsidP="00C501D3">
      <w:pPr>
        <w:jc w:val="both"/>
        <w:rPr>
          <w:rFonts w:cs="Liberation Serif"/>
        </w:rPr>
      </w:pPr>
    </w:p>
    <w:p w:rsidR="00E71680" w:rsidRPr="00275A2B" w:rsidRDefault="00C501D3" w:rsidP="00C501D3">
      <w:pPr>
        <w:jc w:val="both"/>
        <w:rPr>
          <w:rFonts w:cs="Liberation Serif"/>
        </w:rPr>
      </w:pPr>
      <w:r w:rsidRPr="00275A2B">
        <w:rPr>
          <w:rFonts w:cs="Liberation Serif"/>
          <w:b/>
          <w:bCs/>
        </w:rPr>
        <w:t xml:space="preserve">Termín: </w:t>
      </w:r>
      <w:r w:rsidR="000B2FFA">
        <w:rPr>
          <w:rFonts w:cs="Liberation Serif"/>
        </w:rPr>
        <w:t>19. června 2017, 15:15 – 18:15</w:t>
      </w:r>
    </w:p>
    <w:p w:rsidR="00C501D3" w:rsidRPr="00275A2B" w:rsidRDefault="00C501D3" w:rsidP="00C501D3">
      <w:pPr>
        <w:jc w:val="both"/>
        <w:rPr>
          <w:rFonts w:cs="Liberation Serif"/>
        </w:rPr>
      </w:pPr>
      <w:r w:rsidRPr="00275A2B">
        <w:rPr>
          <w:rFonts w:cs="Liberation Serif"/>
          <w:b/>
          <w:bCs/>
        </w:rPr>
        <w:t xml:space="preserve">Místo konání: </w:t>
      </w:r>
      <w:r w:rsidRPr="00275A2B">
        <w:rPr>
          <w:rFonts w:cs="Liberation Serif"/>
        </w:rPr>
        <w:t xml:space="preserve">Kancelář MAS Slovácko v pohybu, z.s., Masarykovo náměstí 13/14, Kyjov </w:t>
      </w:r>
    </w:p>
    <w:p w:rsidR="00C501D3" w:rsidRDefault="00C501D3" w:rsidP="000B2FFA">
      <w:pPr>
        <w:jc w:val="both"/>
        <w:rPr>
          <w:rFonts w:cs="Liberation Serif"/>
        </w:rPr>
      </w:pPr>
      <w:r w:rsidRPr="00275A2B">
        <w:rPr>
          <w:rFonts w:cs="Liberation Serif"/>
          <w:b/>
          <w:bCs/>
        </w:rPr>
        <w:t xml:space="preserve">Přítomni: </w:t>
      </w:r>
      <w:r w:rsidR="000B2FFA" w:rsidRPr="000B2FFA">
        <w:rPr>
          <w:rFonts w:cs="Liberation Serif"/>
        </w:rPr>
        <w:t>GRMOLCOVÁ Anežka</w:t>
      </w:r>
      <w:r w:rsidR="000B2FFA">
        <w:rPr>
          <w:rFonts w:cs="Liberation Serif"/>
        </w:rPr>
        <w:t xml:space="preserve">, </w:t>
      </w:r>
      <w:r w:rsidR="000B2FFA" w:rsidRPr="000B2FFA">
        <w:rPr>
          <w:rFonts w:cs="Liberation Serif"/>
        </w:rPr>
        <w:t>FILÍPKOVÁ Josefína</w:t>
      </w:r>
      <w:r w:rsidR="000B2FFA">
        <w:rPr>
          <w:rFonts w:cs="Liberation Serif"/>
        </w:rPr>
        <w:t xml:space="preserve">, </w:t>
      </w:r>
      <w:r w:rsidR="000B2FFA" w:rsidRPr="000B2FFA">
        <w:rPr>
          <w:rFonts w:cs="Liberation Serif"/>
        </w:rPr>
        <w:t>ŠEVČÍKOVÁ Zdeňka</w:t>
      </w:r>
      <w:r w:rsidR="000B2FFA">
        <w:rPr>
          <w:rFonts w:cs="Liberation Serif"/>
        </w:rPr>
        <w:t xml:space="preserve">, </w:t>
      </w:r>
      <w:r w:rsidR="000B2FFA" w:rsidRPr="000B2FFA">
        <w:rPr>
          <w:rFonts w:cs="Liberation Serif"/>
        </w:rPr>
        <w:t>KLIMEŠOVÁ Sylva</w:t>
      </w:r>
      <w:r w:rsidR="000B2FFA">
        <w:rPr>
          <w:rFonts w:cs="Liberation Serif"/>
        </w:rPr>
        <w:t xml:space="preserve">, </w:t>
      </w:r>
      <w:r w:rsidR="000B2FFA" w:rsidRPr="000B2FFA">
        <w:rPr>
          <w:rFonts w:cs="Liberation Serif"/>
        </w:rPr>
        <w:t>HABÁŇOVÁ Miluše</w:t>
      </w:r>
      <w:r w:rsidR="000B2FFA">
        <w:rPr>
          <w:rFonts w:cs="Liberation Serif"/>
        </w:rPr>
        <w:t xml:space="preserve">, </w:t>
      </w:r>
      <w:r w:rsidR="000B2FFA" w:rsidRPr="000B2FFA">
        <w:rPr>
          <w:rFonts w:cs="Liberation Serif"/>
        </w:rPr>
        <w:t>ZEMÁNKOVÁ</w:t>
      </w:r>
      <w:r w:rsidR="000B2FFA">
        <w:rPr>
          <w:rFonts w:cs="Liberation Serif"/>
        </w:rPr>
        <w:t xml:space="preserve">, </w:t>
      </w:r>
      <w:r w:rsidR="000B2FFA" w:rsidRPr="000B2FFA">
        <w:rPr>
          <w:rFonts w:cs="Liberation Serif"/>
        </w:rPr>
        <w:t>KRISTOVÁ Jana</w:t>
      </w:r>
      <w:r w:rsidR="000B2FFA">
        <w:rPr>
          <w:rFonts w:cs="Liberation Serif"/>
        </w:rPr>
        <w:t xml:space="preserve">, </w:t>
      </w:r>
      <w:r w:rsidR="000B2FFA" w:rsidRPr="000B2FFA">
        <w:rPr>
          <w:rFonts w:cs="Liberation Serif"/>
        </w:rPr>
        <w:t>KOVÁŘ Dušan</w:t>
      </w:r>
      <w:r w:rsidR="000B2FFA">
        <w:rPr>
          <w:rFonts w:cs="Liberation Serif"/>
        </w:rPr>
        <w:t xml:space="preserve">, </w:t>
      </w:r>
      <w:r w:rsidR="000B2FFA" w:rsidRPr="000B2FFA">
        <w:rPr>
          <w:rFonts w:cs="Liberation Serif"/>
        </w:rPr>
        <w:t>VACENOVSKÁ Kristýna</w:t>
      </w:r>
      <w:r w:rsidR="000B2FFA">
        <w:rPr>
          <w:rFonts w:cs="Liberation Serif"/>
        </w:rPr>
        <w:t xml:space="preserve">, </w:t>
      </w:r>
      <w:r w:rsidR="000B2FFA" w:rsidRPr="000B2FFA">
        <w:rPr>
          <w:rFonts w:cs="Liberation Serif"/>
        </w:rPr>
        <w:t>NOVOTNÝ Jiří</w:t>
      </w:r>
      <w:r w:rsidR="000B2FFA">
        <w:rPr>
          <w:rFonts w:cs="Liberation Serif"/>
        </w:rPr>
        <w:t xml:space="preserve">, </w:t>
      </w:r>
      <w:r w:rsidR="000B2FFA" w:rsidRPr="000B2FFA">
        <w:rPr>
          <w:rFonts w:cs="Liberation Serif"/>
        </w:rPr>
        <w:t>BÍLEK Martin</w:t>
      </w:r>
      <w:r w:rsidR="000B2FFA">
        <w:rPr>
          <w:rFonts w:cs="Liberation Serif"/>
        </w:rPr>
        <w:t>, JUST Tomáš, Bízová Martina, Horňáková Hana, Dušková Milada</w:t>
      </w:r>
    </w:p>
    <w:p w:rsidR="00DD52BC" w:rsidRPr="000B2FFA" w:rsidRDefault="00DD52BC" w:rsidP="000B2FFA">
      <w:pPr>
        <w:jc w:val="both"/>
        <w:rPr>
          <w:rFonts w:cs="Liberation Serif"/>
        </w:rPr>
      </w:pPr>
    </w:p>
    <w:p w:rsidR="00C501D3" w:rsidRDefault="00C501D3" w:rsidP="00C501D3">
      <w:pPr>
        <w:pStyle w:val="Nadpis2"/>
        <w:rPr>
          <w:rFonts w:ascii="Liberation Serif" w:hAnsi="Liberation Serif" w:cs="Liberation Serif"/>
        </w:rPr>
      </w:pPr>
      <w:r w:rsidRPr="00275A2B">
        <w:rPr>
          <w:rFonts w:ascii="Liberation Serif" w:hAnsi="Liberation Serif" w:cs="Liberation Serif"/>
        </w:rPr>
        <w:t>Navržený program:</w:t>
      </w:r>
    </w:p>
    <w:p w:rsidR="009E27E7" w:rsidRPr="009E27E7" w:rsidRDefault="009E27E7" w:rsidP="00B11C50">
      <w:pPr>
        <w:pStyle w:val="Odstavecseseznamem"/>
        <w:numPr>
          <w:ilvl w:val="0"/>
          <w:numId w:val="16"/>
        </w:numPr>
      </w:pPr>
      <w:r>
        <w:t>Informace o postupu na projektu (aktualizace investičních záměrů v dokumentu Strategický rámec; setkání ředitelů 14.</w:t>
      </w:r>
      <w:r w:rsidR="00422D63">
        <w:t xml:space="preserve"> </w:t>
      </w:r>
      <w:r>
        <w:t>6.</w:t>
      </w:r>
      <w:r w:rsidR="00422D63">
        <w:t xml:space="preserve"> </w:t>
      </w:r>
      <w:r>
        <w:t>2017 ve Vracově, přehled vzdělávacích aktivit pro zbytek roku 2017).</w:t>
      </w:r>
    </w:p>
    <w:p w:rsidR="00DD52BC" w:rsidRDefault="00DD52BC" w:rsidP="00B11C50">
      <w:pPr>
        <w:pStyle w:val="Odstavecseseznamem"/>
        <w:numPr>
          <w:ilvl w:val="0"/>
          <w:numId w:val="16"/>
        </w:numPr>
      </w:pPr>
      <w:r>
        <w:t xml:space="preserve">Propracování navržených aktivit do Místního akčního plánu podle metodiky NIDV </w:t>
      </w:r>
      <w:r w:rsidR="009E27E7">
        <w:t>a Postupů MAP a na základě pře</w:t>
      </w:r>
      <w:r w:rsidR="00447FFA">
        <w:t>d</w:t>
      </w:r>
      <w:r w:rsidR="009E27E7">
        <w:t>při</w:t>
      </w:r>
      <w:r w:rsidR="00447FFA">
        <w:t>prav</w:t>
      </w:r>
      <w:r w:rsidR="009E27E7">
        <w:t>ených materiálů, které byly pracovní skupině zaslány mailem.</w:t>
      </w:r>
    </w:p>
    <w:p w:rsidR="00B11C50" w:rsidRDefault="00B11C50" w:rsidP="00B11C50">
      <w:pPr>
        <w:pStyle w:val="Odstavecseseznamem"/>
        <w:numPr>
          <w:ilvl w:val="0"/>
          <w:numId w:val="16"/>
        </w:numPr>
      </w:pPr>
      <w:r>
        <w:t>Výběr dalších tematických oblastí, které budou zpracovávány na 7. setkání pracovní skupiny.</w:t>
      </w:r>
    </w:p>
    <w:p w:rsidR="00324444" w:rsidRDefault="00324444" w:rsidP="00DD52BC"/>
    <w:p w:rsidR="00324444" w:rsidRDefault="00324444" w:rsidP="00324444">
      <w:pPr>
        <w:pStyle w:val="Nadpis2"/>
      </w:pPr>
      <w:r>
        <w:t>Jednání:</w:t>
      </w:r>
    </w:p>
    <w:p w:rsidR="00E74A86" w:rsidRPr="00E74A86" w:rsidRDefault="00E74A86" w:rsidP="00E74A86"/>
    <w:p w:rsidR="00E74A86" w:rsidRPr="00E74A86" w:rsidRDefault="00E74A86" w:rsidP="00E74A86">
      <w:pPr>
        <w:rPr>
          <w:b/>
        </w:rPr>
      </w:pPr>
      <w:r w:rsidRPr="00E74A86">
        <w:rPr>
          <w:b/>
        </w:rPr>
        <w:t>Propracování aktivit do MAP</w:t>
      </w:r>
    </w:p>
    <w:p w:rsidR="00324444" w:rsidRDefault="00324444" w:rsidP="00E74A86">
      <w:pPr>
        <w:jc w:val="both"/>
      </w:pPr>
      <w:r>
        <w:t xml:space="preserve">Pro efektivnější práci </w:t>
      </w:r>
      <w:r>
        <w:t>bylo s odborným garantem pro vzdělávání Tomášem</w:t>
      </w:r>
      <w:r>
        <w:t xml:space="preserve"> Justem </w:t>
      </w:r>
      <w:r>
        <w:t>vybráno</w:t>
      </w:r>
      <w:r>
        <w:t xml:space="preserve"> prvních 6 témat z</w:t>
      </w:r>
      <w:r>
        <w:t>e seznamu návrhů aktivit, které vzešly z předchozích pracovních skupin</w:t>
      </w:r>
      <w:r>
        <w:t xml:space="preserve">. </w:t>
      </w:r>
      <w:r>
        <w:t xml:space="preserve">Pracovalo se ve třech skupinách, každá zpracovala dvě tématické oblasti. Cílem bylo dát každé aktivitě </w:t>
      </w:r>
    </w:p>
    <w:p w:rsidR="00324444" w:rsidRDefault="00324444" w:rsidP="00E74A86">
      <w:pPr>
        <w:jc w:val="both"/>
      </w:pPr>
      <w:r>
        <w:t xml:space="preserve">jasný rámec s kroky a úkoly, které musí být pro její dosažení uskutečněny. Stanovit si ukazatele, pro kontrolu naplňování a určit, kdo naplňování aktivity ohlídá. Stejně tak je důležité odhadnout finanční náročnost aktivity. </w:t>
      </w:r>
      <w:r>
        <w:t xml:space="preserve">Pracovalo se podle příkladu zpracování: Technické školky. </w:t>
      </w:r>
    </w:p>
    <w:p w:rsidR="002F47C6" w:rsidRDefault="002F47C6" w:rsidP="00E74A86">
      <w:pPr>
        <w:jc w:val="both"/>
      </w:pPr>
    </w:p>
    <w:p w:rsidR="002F47C6" w:rsidRDefault="002F47C6" w:rsidP="00E74A86">
      <w:pPr>
        <w:jc w:val="both"/>
      </w:pPr>
    </w:p>
    <w:p w:rsidR="00C501D3" w:rsidRDefault="00C501D3" w:rsidP="00E74A86">
      <w:pPr>
        <w:jc w:val="both"/>
        <w:rPr>
          <w:rFonts w:cs="Liberation Serif"/>
        </w:rPr>
      </w:pPr>
    </w:p>
    <w:p w:rsidR="00324444" w:rsidRPr="00275A2B" w:rsidRDefault="00324444" w:rsidP="00C501D3">
      <w:pPr>
        <w:jc w:val="both"/>
        <w:rPr>
          <w:rFonts w:cs="Liberation Serif"/>
        </w:rPr>
      </w:pPr>
      <w:r>
        <w:rPr>
          <w:rFonts w:cs="Liberation Serif"/>
          <w:noProof/>
          <w:lang w:eastAsia="cs-CZ" w:bidi="ar-SA"/>
        </w:rPr>
        <w:lastRenderedPageBreak/>
        <w:drawing>
          <wp:inline distT="0" distB="0" distL="0" distR="0" wp14:anchorId="5ACA1DEA">
            <wp:extent cx="6073140" cy="1947932"/>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5835" cy="1955211"/>
                    </a:xfrm>
                    <a:prstGeom prst="rect">
                      <a:avLst/>
                    </a:prstGeom>
                    <a:noFill/>
                  </pic:spPr>
                </pic:pic>
              </a:graphicData>
            </a:graphic>
          </wp:inline>
        </w:drawing>
      </w:r>
    </w:p>
    <w:p w:rsidR="00C501D3" w:rsidRPr="00275A2B" w:rsidRDefault="00E74A86" w:rsidP="00C501D3">
      <w:pPr>
        <w:jc w:val="both"/>
        <w:rPr>
          <w:rFonts w:cs="Liberation Serif"/>
        </w:rPr>
      </w:pPr>
      <w:r w:rsidRPr="00D17C98">
        <w:rPr>
          <w:noProof/>
          <w:lang w:eastAsia="cs-CZ"/>
        </w:rPr>
        <w:drawing>
          <wp:anchor distT="0" distB="0" distL="114300" distR="114300" simplePos="0" relativeHeight="251659264" behindDoc="1" locked="0" layoutInCell="1" allowOverlap="1" wp14:anchorId="786622D5" wp14:editId="01532DE8">
            <wp:simplePos x="0" y="0"/>
            <wp:positionH relativeFrom="column">
              <wp:posOffset>-3810</wp:posOffset>
            </wp:positionH>
            <wp:positionV relativeFrom="paragraph">
              <wp:posOffset>248285</wp:posOffset>
            </wp:positionV>
            <wp:extent cx="6120130" cy="1793240"/>
            <wp:effectExtent l="0" t="0" r="0" b="0"/>
            <wp:wrapTight wrapText="bothSides">
              <wp:wrapPolygon edited="0">
                <wp:start x="0" y="0"/>
                <wp:lineTo x="0" y="21340"/>
                <wp:lineTo x="17615" y="21340"/>
                <wp:lineTo x="17615" y="11014"/>
                <wp:lineTo x="18288" y="11014"/>
                <wp:lineTo x="21515" y="8031"/>
                <wp:lineTo x="2151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79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1D3" w:rsidRDefault="00C501D3" w:rsidP="00C501D3">
      <w:pPr>
        <w:jc w:val="both"/>
        <w:rPr>
          <w:rFonts w:cs="Liberation Serif"/>
        </w:rPr>
      </w:pPr>
    </w:p>
    <w:p w:rsidR="009D24BA" w:rsidRPr="00275A2B" w:rsidRDefault="009D24BA" w:rsidP="00C501D3">
      <w:pPr>
        <w:jc w:val="both"/>
        <w:rPr>
          <w:rFonts w:cs="Liberation Serif"/>
        </w:rPr>
      </w:pPr>
    </w:p>
    <w:p w:rsidR="009D24BA" w:rsidRPr="00275A2B" w:rsidRDefault="009D24BA" w:rsidP="00C501D3">
      <w:pPr>
        <w:jc w:val="both"/>
        <w:rPr>
          <w:rFonts w:cs="Liberation Serif"/>
        </w:rPr>
      </w:pPr>
    </w:p>
    <w:p w:rsidR="009D24BA" w:rsidRPr="00275A2B" w:rsidRDefault="009D24BA" w:rsidP="00C501D3">
      <w:pPr>
        <w:jc w:val="both"/>
        <w:rPr>
          <w:rFonts w:cs="Liberation Serif"/>
        </w:rPr>
      </w:pPr>
    </w:p>
    <w:p w:rsidR="009D24BA" w:rsidRPr="00275A2B" w:rsidRDefault="009D24BA" w:rsidP="00C501D3">
      <w:pPr>
        <w:jc w:val="both"/>
        <w:rPr>
          <w:rFonts w:cs="Liberation Serif"/>
        </w:rPr>
      </w:pPr>
    </w:p>
    <w:p w:rsidR="009D24BA" w:rsidRPr="00275A2B" w:rsidRDefault="009D24BA"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r>
        <w:rPr>
          <w:rFonts w:cs="Liberation Serif"/>
        </w:rPr>
        <w:t>Výstupy budou zapracovány do akčního plánu vzdělávání.</w:t>
      </w: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rPr>
      </w:pPr>
    </w:p>
    <w:p w:rsidR="00E74A86" w:rsidRDefault="00E74A86" w:rsidP="00C501D3">
      <w:pPr>
        <w:jc w:val="both"/>
        <w:rPr>
          <w:rFonts w:cs="Liberation Serif"/>
          <w:b/>
        </w:rPr>
      </w:pPr>
      <w:r w:rsidRPr="00E74A86">
        <w:rPr>
          <w:rFonts w:cs="Liberation Serif"/>
          <w:b/>
        </w:rPr>
        <w:lastRenderedPageBreak/>
        <w:t xml:space="preserve">Výběr dalších tematických oblastí: </w:t>
      </w:r>
    </w:p>
    <w:p w:rsidR="00E74A86" w:rsidRDefault="00E74A86" w:rsidP="00C501D3">
      <w:pPr>
        <w:jc w:val="both"/>
        <w:rPr>
          <w:rFonts w:cs="Liberation Serif"/>
          <w:b/>
        </w:rPr>
      </w:pPr>
    </w:p>
    <w:tbl>
      <w:tblPr>
        <w:tblStyle w:val="Mkatabulky1"/>
        <w:tblW w:w="0" w:type="auto"/>
        <w:tblLook w:val="04A0" w:firstRow="1" w:lastRow="0" w:firstColumn="1" w:lastColumn="0" w:noHBand="0" w:noVBand="1"/>
      </w:tblPr>
      <w:tblGrid>
        <w:gridCol w:w="1480"/>
        <w:gridCol w:w="2275"/>
        <w:gridCol w:w="3711"/>
        <w:gridCol w:w="2162"/>
      </w:tblGrid>
      <w:tr w:rsidR="00E74A86" w:rsidRPr="00E74A86" w:rsidTr="00833DDA">
        <w:trPr>
          <w:trHeight w:val="576"/>
        </w:trPr>
        <w:tc>
          <w:tcPr>
            <w:tcW w:w="1480" w:type="dxa"/>
            <w:noWrap/>
            <w:hideMark/>
          </w:tcPr>
          <w:p w:rsidR="00E74A86" w:rsidRPr="00E74A86" w:rsidRDefault="00E74A86" w:rsidP="00E74A86">
            <w:pPr>
              <w:rPr>
                <w:b/>
                <w:bCs/>
                <w:color w:val="auto"/>
                <w:sz w:val="16"/>
              </w:rPr>
            </w:pPr>
            <w:r w:rsidRPr="00E74A86">
              <w:rPr>
                <w:b/>
                <w:bCs/>
                <w:color w:val="auto"/>
                <w:sz w:val="16"/>
              </w:rPr>
              <w:t>Navrhovatelé</w:t>
            </w:r>
          </w:p>
        </w:tc>
        <w:tc>
          <w:tcPr>
            <w:tcW w:w="5300" w:type="dxa"/>
            <w:hideMark/>
          </w:tcPr>
          <w:p w:rsidR="00E74A86" w:rsidRPr="00E74A86" w:rsidRDefault="00E74A86" w:rsidP="00E74A86">
            <w:pPr>
              <w:rPr>
                <w:b/>
                <w:bCs/>
                <w:color w:val="auto"/>
                <w:sz w:val="16"/>
              </w:rPr>
            </w:pPr>
            <w:r w:rsidRPr="00E74A86">
              <w:rPr>
                <w:b/>
                <w:bCs/>
                <w:color w:val="auto"/>
                <w:sz w:val="16"/>
              </w:rPr>
              <w:t>Aktivity/Projekty na šk. rok 2017/2018</w:t>
            </w:r>
          </w:p>
        </w:tc>
        <w:tc>
          <w:tcPr>
            <w:tcW w:w="8800" w:type="dxa"/>
            <w:hideMark/>
          </w:tcPr>
          <w:p w:rsidR="00E74A86" w:rsidRPr="00E74A86" w:rsidRDefault="00E74A86" w:rsidP="00E74A86">
            <w:pPr>
              <w:rPr>
                <w:b/>
                <w:bCs/>
                <w:color w:val="auto"/>
                <w:sz w:val="16"/>
              </w:rPr>
            </w:pPr>
            <w:r w:rsidRPr="00E74A86">
              <w:rPr>
                <w:b/>
                <w:bCs/>
                <w:color w:val="auto"/>
                <w:sz w:val="16"/>
              </w:rPr>
              <w:t>Vysvětlení/komentáře</w:t>
            </w:r>
          </w:p>
        </w:tc>
        <w:tc>
          <w:tcPr>
            <w:tcW w:w="5240" w:type="dxa"/>
            <w:hideMark/>
          </w:tcPr>
          <w:p w:rsidR="00E74A86" w:rsidRPr="00E74A86" w:rsidRDefault="00E74A86" w:rsidP="00E74A86">
            <w:pPr>
              <w:rPr>
                <w:b/>
                <w:bCs/>
                <w:color w:val="auto"/>
                <w:sz w:val="16"/>
              </w:rPr>
            </w:pPr>
            <w:r w:rsidRPr="00E74A86">
              <w:rPr>
                <w:b/>
                <w:bCs/>
                <w:color w:val="auto"/>
                <w:sz w:val="16"/>
              </w:rPr>
              <w:t>MILADA - komentáře a co je potřeba od pracovní skupiny</w:t>
            </w:r>
          </w:p>
        </w:tc>
      </w:tr>
      <w:tr w:rsidR="00E74A86" w:rsidRPr="00E74A86" w:rsidTr="00833DDA">
        <w:trPr>
          <w:trHeight w:val="1164"/>
        </w:trPr>
        <w:tc>
          <w:tcPr>
            <w:tcW w:w="1480" w:type="dxa"/>
            <w:vMerge w:val="restart"/>
            <w:noWrap/>
            <w:textDirection w:val="tbLrV"/>
            <w:hideMark/>
          </w:tcPr>
          <w:p w:rsidR="00E74A86" w:rsidRPr="00E74A86" w:rsidRDefault="00E74A86" w:rsidP="00E74A86">
            <w:pPr>
              <w:rPr>
                <w:b/>
                <w:bCs/>
                <w:color w:val="auto"/>
                <w:sz w:val="16"/>
              </w:rPr>
            </w:pPr>
            <w:r w:rsidRPr="00E74A86">
              <w:rPr>
                <w:b/>
                <w:bCs/>
                <w:color w:val="auto"/>
                <w:sz w:val="16"/>
              </w:rPr>
              <w:t>NÁVRHY PRACOVNÍ SKUPINA</w:t>
            </w:r>
          </w:p>
        </w:tc>
        <w:tc>
          <w:tcPr>
            <w:tcW w:w="5300" w:type="dxa"/>
            <w:hideMark/>
          </w:tcPr>
          <w:p w:rsidR="00E74A86" w:rsidRPr="00E74A86" w:rsidRDefault="00E74A86" w:rsidP="00E74A86">
            <w:pPr>
              <w:rPr>
                <w:b/>
                <w:bCs/>
                <w:color w:val="auto"/>
                <w:sz w:val="16"/>
              </w:rPr>
            </w:pPr>
            <w:r w:rsidRPr="00E74A86">
              <w:rPr>
                <w:b/>
                <w:bCs/>
                <w:color w:val="auto"/>
                <w:sz w:val="16"/>
              </w:rPr>
              <w:t>Technické školky</w:t>
            </w:r>
          </w:p>
        </w:tc>
        <w:tc>
          <w:tcPr>
            <w:tcW w:w="8800" w:type="dxa"/>
            <w:hideMark/>
          </w:tcPr>
          <w:p w:rsidR="00E74A86" w:rsidRPr="00E74A86" w:rsidRDefault="00E74A86" w:rsidP="00E74A86">
            <w:pPr>
              <w:rPr>
                <w:color w:val="auto"/>
                <w:sz w:val="16"/>
              </w:rPr>
            </w:pPr>
            <w:r w:rsidRPr="00E74A86">
              <w:rPr>
                <w:color w:val="auto"/>
                <w:sz w:val="16"/>
              </w:rPr>
              <w:t>Je to již zpracovaný projekt a jednalo by se už o zapojení aktivity s předem připravenou metodikou. http://www.technickeskolky.cz/</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056"/>
        </w:trPr>
        <w:tc>
          <w:tcPr>
            <w:tcW w:w="1480" w:type="dxa"/>
            <w:vMerge/>
            <w:hideMark/>
          </w:tcPr>
          <w:p w:rsidR="00E74A86" w:rsidRPr="00E74A86" w:rsidRDefault="00E74A86" w:rsidP="00E74A86">
            <w:pPr>
              <w:rPr>
                <w:b/>
                <w:bCs/>
                <w:color w:val="auto"/>
                <w:sz w:val="16"/>
              </w:rPr>
            </w:pPr>
          </w:p>
        </w:tc>
        <w:tc>
          <w:tcPr>
            <w:tcW w:w="5300" w:type="dxa"/>
            <w:vMerge w:val="restart"/>
            <w:hideMark/>
          </w:tcPr>
          <w:p w:rsidR="00E74A86" w:rsidRPr="00E74A86" w:rsidRDefault="00E74A86" w:rsidP="00E74A86">
            <w:pPr>
              <w:rPr>
                <w:b/>
                <w:bCs/>
                <w:color w:val="auto"/>
                <w:sz w:val="16"/>
              </w:rPr>
            </w:pPr>
            <w:r w:rsidRPr="00E74A86">
              <w:rPr>
                <w:b/>
                <w:bCs/>
                <w:color w:val="auto"/>
                <w:sz w:val="16"/>
              </w:rPr>
              <w:t>Spolupráce VŠ a ZŠ</w:t>
            </w:r>
          </w:p>
        </w:tc>
        <w:tc>
          <w:tcPr>
            <w:tcW w:w="8800" w:type="dxa"/>
            <w:hideMark/>
          </w:tcPr>
          <w:p w:rsidR="00E74A86" w:rsidRPr="00E74A86" w:rsidRDefault="00E74A86" w:rsidP="00E74A86">
            <w:pPr>
              <w:rPr>
                <w:color w:val="auto"/>
                <w:sz w:val="16"/>
              </w:rPr>
            </w:pPr>
            <w:r w:rsidRPr="00E74A86">
              <w:rPr>
                <w:color w:val="auto"/>
                <w:sz w:val="16"/>
              </w:rPr>
              <w:t xml:space="preserve">V průběhu 2017 a </w:t>
            </w:r>
            <w:r w:rsidRPr="00E74A86">
              <w:rPr>
                <w:b/>
                <w:bCs/>
                <w:color w:val="auto"/>
                <w:sz w:val="16"/>
              </w:rPr>
              <w:t>navázat spolupráci</w:t>
            </w:r>
            <w:r w:rsidRPr="00E74A86">
              <w:rPr>
                <w:color w:val="auto"/>
                <w:sz w:val="16"/>
              </w:rPr>
              <w:t xml:space="preserve"> s univerzitami a vysokými školami, které se zaměřují na vzdělávání na ZŠ.</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864"/>
        </w:trPr>
        <w:tc>
          <w:tcPr>
            <w:tcW w:w="1480" w:type="dxa"/>
            <w:vMerge/>
            <w:hideMark/>
          </w:tcPr>
          <w:p w:rsidR="00E74A86" w:rsidRPr="00E74A86" w:rsidRDefault="00E74A86" w:rsidP="00E74A86">
            <w:pPr>
              <w:rPr>
                <w:b/>
                <w:bCs/>
                <w:color w:val="auto"/>
                <w:sz w:val="16"/>
              </w:rPr>
            </w:pPr>
          </w:p>
        </w:tc>
        <w:tc>
          <w:tcPr>
            <w:tcW w:w="5300" w:type="dxa"/>
            <w:vMerge/>
            <w:hideMark/>
          </w:tcPr>
          <w:p w:rsidR="00E74A86" w:rsidRPr="00E74A86" w:rsidRDefault="00E74A86" w:rsidP="00E74A86">
            <w:pPr>
              <w:rPr>
                <w:b/>
                <w:bCs/>
                <w:color w:val="auto"/>
                <w:sz w:val="16"/>
              </w:rPr>
            </w:pPr>
          </w:p>
        </w:tc>
        <w:tc>
          <w:tcPr>
            <w:tcW w:w="8800" w:type="dxa"/>
            <w:hideMark/>
          </w:tcPr>
          <w:p w:rsidR="00E74A86" w:rsidRPr="00E74A86" w:rsidRDefault="00E74A86" w:rsidP="00E74A86">
            <w:pPr>
              <w:rPr>
                <w:color w:val="auto"/>
                <w:sz w:val="16"/>
              </w:rPr>
            </w:pPr>
            <w:r w:rsidRPr="00E74A86">
              <w:rPr>
                <w:color w:val="auto"/>
                <w:sz w:val="16"/>
              </w:rPr>
              <w:t xml:space="preserve">V průběhu školního roku 2017/2018 </w:t>
            </w:r>
            <w:r w:rsidRPr="00E74A86">
              <w:rPr>
                <w:b/>
                <w:bCs/>
                <w:color w:val="auto"/>
                <w:sz w:val="16"/>
              </w:rPr>
              <w:t>spolupracovat</w:t>
            </w:r>
            <w:r w:rsidRPr="00E74A86">
              <w:rPr>
                <w:color w:val="auto"/>
                <w:sz w:val="16"/>
              </w:rPr>
              <w:t xml:space="preserve"> s univerzitami a vysokými školami, které se zaměřují na vzdělávání na ZŠ a využít jejich projekty.</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848"/>
        </w:trPr>
        <w:tc>
          <w:tcPr>
            <w:tcW w:w="1480" w:type="dxa"/>
            <w:vMerge/>
            <w:hideMark/>
          </w:tcPr>
          <w:p w:rsidR="00E74A86" w:rsidRPr="00E74A86" w:rsidRDefault="00E74A86" w:rsidP="00E74A86">
            <w:pPr>
              <w:rPr>
                <w:b/>
                <w:bCs/>
                <w:color w:val="auto"/>
                <w:sz w:val="16"/>
              </w:rPr>
            </w:pPr>
          </w:p>
        </w:tc>
        <w:tc>
          <w:tcPr>
            <w:tcW w:w="5300" w:type="dxa"/>
            <w:vMerge/>
            <w:hideMark/>
          </w:tcPr>
          <w:p w:rsidR="00E74A86" w:rsidRPr="00E74A86" w:rsidRDefault="00E74A86" w:rsidP="00E74A86">
            <w:pPr>
              <w:rPr>
                <w:b/>
                <w:bCs/>
                <w:color w:val="auto"/>
                <w:sz w:val="16"/>
              </w:rPr>
            </w:pPr>
          </w:p>
        </w:tc>
        <w:tc>
          <w:tcPr>
            <w:tcW w:w="8800" w:type="dxa"/>
            <w:hideMark/>
          </w:tcPr>
          <w:p w:rsidR="00E74A86" w:rsidRPr="00E74A86" w:rsidRDefault="00E74A86" w:rsidP="00E74A86">
            <w:pPr>
              <w:rPr>
                <w:color w:val="auto"/>
                <w:sz w:val="16"/>
              </w:rPr>
            </w:pPr>
            <w:r w:rsidRPr="00E74A86">
              <w:rPr>
                <w:color w:val="auto"/>
                <w:sz w:val="16"/>
              </w:rPr>
              <w:t xml:space="preserve">V průběhu školního roku 2017/2018 spolupracovat s univerzitami a vysokými školami, které se zaměřují na vzdělávání na ZŠ a </w:t>
            </w:r>
            <w:r w:rsidRPr="00E74A86">
              <w:rPr>
                <w:b/>
                <w:bCs/>
                <w:color w:val="auto"/>
                <w:sz w:val="16"/>
              </w:rPr>
              <w:t>společně vypracovat</w:t>
            </w:r>
            <w:r w:rsidRPr="00E74A86">
              <w:rPr>
                <w:color w:val="auto"/>
                <w:sz w:val="16"/>
              </w:rPr>
              <w:t xml:space="preserve"> vzdělávací projekt</w:t>
            </w:r>
          </w:p>
        </w:tc>
        <w:tc>
          <w:tcPr>
            <w:tcW w:w="5240" w:type="dxa"/>
            <w:hideMark/>
          </w:tcPr>
          <w:p w:rsidR="00E74A86" w:rsidRPr="00E74A86" w:rsidRDefault="00E74A86" w:rsidP="00E74A86">
            <w:pPr>
              <w:rPr>
                <w:color w:val="auto"/>
                <w:sz w:val="16"/>
              </w:rPr>
            </w:pPr>
            <w:r w:rsidRPr="00E74A86">
              <w:rPr>
                <w:color w:val="auto"/>
                <w:sz w:val="16"/>
              </w:rPr>
              <w:t xml:space="preserve">Centrum interdisciplinární výuky - katedra geografie, </w:t>
            </w:r>
            <w:r w:rsidRPr="00E74A86">
              <w:rPr>
                <w:b/>
                <w:bCs/>
                <w:color w:val="auto"/>
                <w:sz w:val="16"/>
              </w:rPr>
              <w:t>PřF Olomouc</w:t>
            </w:r>
            <w:r w:rsidRPr="00E74A86">
              <w:rPr>
                <w:color w:val="auto"/>
                <w:sz w:val="16"/>
              </w:rPr>
              <w:t xml:space="preserve"> (výjezdy s vedením výuky v místě školy; 60 CZK/žáka + rozpočítané cestovné); Pdf MUNI, didaktika; </w:t>
            </w:r>
            <w:r w:rsidRPr="00E74A86">
              <w:rPr>
                <w:b/>
                <w:bCs/>
                <w:color w:val="auto"/>
                <w:sz w:val="16"/>
              </w:rPr>
              <w:t>Jihočeská univerzita ČB</w:t>
            </w:r>
            <w:r w:rsidRPr="00E74A86">
              <w:rPr>
                <w:color w:val="auto"/>
                <w:sz w:val="16"/>
              </w:rPr>
              <w:t xml:space="preserve"> - didaktika, metodické podpora.</w:t>
            </w:r>
          </w:p>
        </w:tc>
      </w:tr>
      <w:tr w:rsidR="00E74A86" w:rsidRPr="00E74A86" w:rsidTr="00833DDA">
        <w:trPr>
          <w:trHeight w:val="1044"/>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Oborové venkovní učebny</w:t>
            </w:r>
          </w:p>
        </w:tc>
        <w:tc>
          <w:tcPr>
            <w:tcW w:w="8800" w:type="dxa"/>
            <w:hideMark/>
          </w:tcPr>
          <w:p w:rsidR="00E74A86" w:rsidRPr="00E74A86" w:rsidRDefault="00E74A86" w:rsidP="00E74A86">
            <w:pPr>
              <w:rPr>
                <w:color w:val="auto"/>
                <w:sz w:val="16"/>
              </w:rPr>
            </w:pPr>
            <w:r w:rsidRPr="00E74A86">
              <w:rPr>
                <w:color w:val="auto"/>
                <w:sz w:val="16"/>
              </w:rPr>
              <w:t xml:space="preserve">Školy se přičiní o </w:t>
            </w:r>
            <w:r w:rsidRPr="00E74A86">
              <w:rPr>
                <w:b/>
                <w:bCs/>
                <w:color w:val="auto"/>
                <w:sz w:val="16"/>
              </w:rPr>
              <w:t xml:space="preserve">zřízení </w:t>
            </w:r>
            <w:r w:rsidRPr="00E74A86">
              <w:rPr>
                <w:color w:val="auto"/>
                <w:sz w:val="16"/>
              </w:rPr>
              <w:t>venkovních učeben v určitým tématech (předmětem). Budou je moci navštěvovat i jiné školy</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77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Oborové kabinety na území MAP</w:t>
            </w:r>
          </w:p>
        </w:tc>
        <w:tc>
          <w:tcPr>
            <w:tcW w:w="8800" w:type="dxa"/>
            <w:hideMark/>
          </w:tcPr>
          <w:p w:rsidR="00E74A86" w:rsidRPr="00E74A86" w:rsidRDefault="00E74A86" w:rsidP="00E74A86">
            <w:pPr>
              <w:rPr>
                <w:color w:val="auto"/>
                <w:sz w:val="16"/>
              </w:rPr>
            </w:pPr>
            <w:r w:rsidRPr="00E74A86">
              <w:rPr>
                <w:color w:val="auto"/>
                <w:sz w:val="16"/>
              </w:rPr>
              <w:t>V průběhu školního roku 2017/2018</w:t>
            </w:r>
            <w:r w:rsidRPr="00E74A86">
              <w:rPr>
                <w:b/>
                <w:bCs/>
                <w:color w:val="auto"/>
                <w:sz w:val="16"/>
              </w:rPr>
              <w:t xml:space="preserve"> vzniknou</w:t>
            </w:r>
            <w:r w:rsidRPr="00E74A86">
              <w:rPr>
                <w:color w:val="auto"/>
                <w:sz w:val="16"/>
              </w:rPr>
              <w:t xml:space="preserve"> a budou fungovat oborové kabinety pro učitele ZŠ nebo komise předmětů, které poslouží jako místo předávání informací, sdílení dobré praxe, nových nápadů, přístupů, metod a forem výuky. Obecně to bude prostředí pro setkávání. Musí se stanovit obory a doba setkávání a prostory.</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840"/>
        </w:trPr>
        <w:tc>
          <w:tcPr>
            <w:tcW w:w="1480" w:type="dxa"/>
            <w:vMerge/>
            <w:hideMark/>
          </w:tcPr>
          <w:p w:rsidR="00E74A86" w:rsidRPr="00E74A86" w:rsidRDefault="00E74A86" w:rsidP="00E74A86">
            <w:pPr>
              <w:rPr>
                <w:b/>
                <w:bCs/>
                <w:color w:val="auto"/>
                <w:sz w:val="16"/>
              </w:rPr>
            </w:pPr>
          </w:p>
        </w:tc>
        <w:tc>
          <w:tcPr>
            <w:tcW w:w="5300" w:type="dxa"/>
            <w:vMerge w:val="restart"/>
            <w:hideMark/>
          </w:tcPr>
          <w:p w:rsidR="00E74A86" w:rsidRPr="00E74A86" w:rsidRDefault="00E74A86" w:rsidP="00E74A86">
            <w:pPr>
              <w:rPr>
                <w:b/>
                <w:bCs/>
                <w:color w:val="auto"/>
                <w:sz w:val="16"/>
              </w:rPr>
            </w:pPr>
            <w:r w:rsidRPr="00E74A86">
              <w:rPr>
                <w:b/>
                <w:bCs/>
                <w:color w:val="auto"/>
                <w:sz w:val="16"/>
              </w:rPr>
              <w:t>KONCEPT Úžasné divadlo fyziky</w:t>
            </w:r>
          </w:p>
        </w:tc>
        <w:tc>
          <w:tcPr>
            <w:tcW w:w="8800" w:type="dxa"/>
            <w:hideMark/>
          </w:tcPr>
          <w:p w:rsidR="00E74A86" w:rsidRPr="00E74A86" w:rsidRDefault="00E74A86" w:rsidP="00E74A86">
            <w:pPr>
              <w:rPr>
                <w:color w:val="auto"/>
                <w:sz w:val="16"/>
              </w:rPr>
            </w:pPr>
            <w:r w:rsidRPr="00E74A86">
              <w:rPr>
                <w:color w:val="auto"/>
                <w:sz w:val="16"/>
              </w:rPr>
              <w:t>Na území MAP</w:t>
            </w:r>
            <w:r w:rsidRPr="00E74A86">
              <w:rPr>
                <w:b/>
                <w:bCs/>
                <w:color w:val="auto"/>
                <w:sz w:val="16"/>
              </w:rPr>
              <w:t xml:space="preserve"> realizovat</w:t>
            </w:r>
            <w:r w:rsidRPr="00E74A86">
              <w:rPr>
                <w:color w:val="auto"/>
                <w:sz w:val="16"/>
              </w:rPr>
              <w:t xml:space="preserve"> úžasné divadlo fyziky pro děti</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864"/>
        </w:trPr>
        <w:tc>
          <w:tcPr>
            <w:tcW w:w="1480" w:type="dxa"/>
            <w:vMerge/>
            <w:hideMark/>
          </w:tcPr>
          <w:p w:rsidR="00E74A86" w:rsidRPr="00E74A86" w:rsidRDefault="00E74A86" w:rsidP="00E74A86">
            <w:pPr>
              <w:rPr>
                <w:b/>
                <w:bCs/>
                <w:color w:val="auto"/>
                <w:sz w:val="16"/>
              </w:rPr>
            </w:pPr>
          </w:p>
        </w:tc>
        <w:tc>
          <w:tcPr>
            <w:tcW w:w="5300" w:type="dxa"/>
            <w:vMerge/>
            <w:hideMark/>
          </w:tcPr>
          <w:p w:rsidR="00E74A86" w:rsidRPr="00E74A86" w:rsidRDefault="00E74A86" w:rsidP="00E74A86">
            <w:pPr>
              <w:rPr>
                <w:b/>
                <w:bCs/>
                <w:color w:val="auto"/>
                <w:sz w:val="16"/>
              </w:rPr>
            </w:pPr>
          </w:p>
        </w:tc>
        <w:tc>
          <w:tcPr>
            <w:tcW w:w="8800" w:type="dxa"/>
            <w:hideMark/>
          </w:tcPr>
          <w:p w:rsidR="00E74A86" w:rsidRPr="00E74A86" w:rsidRDefault="00E74A86" w:rsidP="00E74A86">
            <w:pPr>
              <w:rPr>
                <w:color w:val="auto"/>
                <w:sz w:val="16"/>
              </w:rPr>
            </w:pPr>
            <w:r w:rsidRPr="00E74A86">
              <w:rPr>
                <w:b/>
                <w:bCs/>
                <w:color w:val="auto"/>
                <w:sz w:val="16"/>
              </w:rPr>
              <w:t>Vysílat</w:t>
            </w:r>
            <w:r w:rsidRPr="00E74A86">
              <w:rPr>
                <w:color w:val="auto"/>
                <w:sz w:val="16"/>
              </w:rPr>
              <w:t xml:space="preserve"> učitele na popularizační akce i přesto, když znalosti nejsou dále využity ve výuce, pro učitele to má význam jako zajímavá zkušenost s využitím předmětu mimo školu, je to pro ně motivující.</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93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Supervize týmu pedagogických pracovníků</w:t>
            </w:r>
          </w:p>
        </w:tc>
        <w:tc>
          <w:tcPr>
            <w:tcW w:w="8800" w:type="dxa"/>
            <w:hideMark/>
          </w:tcPr>
          <w:p w:rsidR="00E74A86" w:rsidRPr="00E74A86" w:rsidRDefault="00E74A86" w:rsidP="00E74A86">
            <w:pPr>
              <w:rPr>
                <w:color w:val="auto"/>
                <w:sz w:val="16"/>
              </w:rPr>
            </w:pPr>
            <w:r w:rsidRPr="00E74A86">
              <w:rPr>
                <w:color w:val="auto"/>
                <w:sz w:val="16"/>
              </w:rPr>
              <w:t>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29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Balintovské skupiny</w:t>
            </w:r>
          </w:p>
        </w:tc>
        <w:tc>
          <w:tcPr>
            <w:tcW w:w="8800" w:type="dxa"/>
            <w:hideMark/>
          </w:tcPr>
          <w:p w:rsidR="00E74A86" w:rsidRPr="00E74A86" w:rsidRDefault="00E74A86" w:rsidP="00E74A86">
            <w:pPr>
              <w:rPr>
                <w:color w:val="auto"/>
                <w:sz w:val="16"/>
              </w:rPr>
            </w:pPr>
            <w:r w:rsidRPr="00E74A86">
              <w:rPr>
                <w:color w:val="auto"/>
                <w:sz w:val="16"/>
              </w:rPr>
              <w:t xml:space="preserve">Pedagogičtí pracovníci z území MAP mají možnost se </w:t>
            </w:r>
            <w:r w:rsidRPr="00E74A86">
              <w:rPr>
                <w:b/>
                <w:bCs/>
                <w:color w:val="auto"/>
                <w:sz w:val="16"/>
              </w:rPr>
              <w:t>účastnit</w:t>
            </w:r>
            <w:r w:rsidRPr="00E74A86">
              <w:rPr>
                <w:color w:val="auto"/>
                <w:sz w:val="16"/>
              </w:rPr>
              <w:t xml:space="preserve"> Balintovských skupin, které budou pro rok 2017/2018 uskutečněny například čtyři krát za školní rok.</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900"/>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Případové supervize</w:t>
            </w:r>
          </w:p>
        </w:tc>
        <w:tc>
          <w:tcPr>
            <w:tcW w:w="8800" w:type="dxa"/>
            <w:hideMark/>
          </w:tcPr>
          <w:p w:rsidR="00E74A86" w:rsidRPr="00E74A86" w:rsidRDefault="00E74A86" w:rsidP="00E74A86">
            <w:pPr>
              <w:rPr>
                <w:color w:val="auto"/>
                <w:sz w:val="16"/>
              </w:rPr>
            </w:pPr>
            <w:r w:rsidRPr="00E74A86">
              <w:rPr>
                <w:color w:val="auto"/>
                <w:sz w:val="16"/>
              </w:rPr>
              <w:t>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89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To nejlepší na škole/Přehlídka tohoto nejlepšího/"Výběr z hroznů"</w:t>
            </w:r>
          </w:p>
        </w:tc>
        <w:tc>
          <w:tcPr>
            <w:tcW w:w="8800" w:type="dxa"/>
            <w:hideMark/>
          </w:tcPr>
          <w:p w:rsidR="00E74A86" w:rsidRPr="00E74A86" w:rsidRDefault="00E74A86" w:rsidP="00E74A86">
            <w:pPr>
              <w:rPr>
                <w:color w:val="auto"/>
                <w:sz w:val="16"/>
              </w:rPr>
            </w:pPr>
            <w:r w:rsidRPr="00E74A86">
              <w:rPr>
                <w:b/>
                <w:bCs/>
                <w:color w:val="auto"/>
                <w:sz w:val="16"/>
              </w:rPr>
              <w:t>Vysbírat</w:t>
            </w:r>
            <w:r w:rsidRPr="00E74A86">
              <w:rPr>
                <w:color w:val="auto"/>
                <w:sz w:val="16"/>
              </w:rPr>
              <w:t xml:space="preserve"> ze škol co kdo umí nejlépe, čím se dá chlubit směrem ven. Každá škola má výsledky, které by šlo prezentovat před ostatními. Například škola s potvrzením etického auditu.  V případě, že by se udělala databáze našich škol, by jako samostatná stránka byla něco jako výstavka vyznamenání, "to nejlepší od nás". Takový přehled by dále sloužil pro konzultace, inspirace v případě hledání dobré praxe.</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93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Preventivní programy na zlepšení klimatu školy a třídy</w:t>
            </w:r>
          </w:p>
        </w:tc>
        <w:tc>
          <w:tcPr>
            <w:tcW w:w="8800" w:type="dxa"/>
            <w:hideMark/>
          </w:tcPr>
          <w:p w:rsidR="00E74A86" w:rsidRPr="00E74A86" w:rsidRDefault="00E74A86" w:rsidP="00E74A86">
            <w:pPr>
              <w:rPr>
                <w:color w:val="auto"/>
                <w:sz w:val="16"/>
              </w:rPr>
            </w:pPr>
            <w:r w:rsidRPr="00E74A86">
              <w:rPr>
                <w:color w:val="auto"/>
                <w:sz w:val="16"/>
              </w:rPr>
              <w:t>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99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Den otevřených dveří</w:t>
            </w:r>
          </w:p>
        </w:tc>
        <w:tc>
          <w:tcPr>
            <w:tcW w:w="8800" w:type="dxa"/>
            <w:hideMark/>
          </w:tcPr>
          <w:p w:rsidR="00E74A86" w:rsidRPr="00E74A86" w:rsidRDefault="00E74A86" w:rsidP="00E74A86">
            <w:pPr>
              <w:rPr>
                <w:color w:val="auto"/>
                <w:sz w:val="16"/>
              </w:rPr>
            </w:pPr>
            <w:r w:rsidRPr="00E74A86">
              <w:rPr>
                <w:color w:val="auto"/>
                <w:sz w:val="16"/>
              </w:rPr>
              <w:t>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11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Třídnické hodiny</w:t>
            </w:r>
          </w:p>
        </w:tc>
        <w:tc>
          <w:tcPr>
            <w:tcW w:w="8800" w:type="dxa"/>
            <w:hideMark/>
          </w:tcPr>
          <w:p w:rsidR="00E74A86" w:rsidRPr="00E74A86" w:rsidRDefault="00E74A86" w:rsidP="00E74A86">
            <w:pPr>
              <w:rPr>
                <w:color w:val="auto"/>
                <w:sz w:val="16"/>
              </w:rPr>
            </w:pPr>
            <w:r w:rsidRPr="00E74A86">
              <w:rPr>
                <w:color w:val="auto"/>
                <w:sz w:val="16"/>
              </w:rPr>
              <w:t>Zavedení třídnických hodin nebo komunitní kruhy. Efektivní podoba spolupráce učitel - žáci. Školám-zájemcům by byla zprostředkována zkušenost a informace o zavedení a fungování třídnických hodin, prostřednictvím workshopu nebo přednášky.</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17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Školní parlamenty</w:t>
            </w:r>
          </w:p>
        </w:tc>
        <w:tc>
          <w:tcPr>
            <w:tcW w:w="8800" w:type="dxa"/>
            <w:hideMark/>
          </w:tcPr>
          <w:p w:rsidR="00E74A86" w:rsidRPr="00E74A86" w:rsidRDefault="00E74A86" w:rsidP="00E74A86">
            <w:pPr>
              <w:rPr>
                <w:color w:val="auto"/>
                <w:sz w:val="16"/>
              </w:rPr>
            </w:pPr>
            <w:r w:rsidRPr="00E74A86">
              <w:rPr>
                <w:color w:val="auto"/>
                <w:sz w:val="16"/>
              </w:rPr>
              <w:t xml:space="preserve">Zavádění do škol funkční a efektivně pracující dětské parlamenty. Školám-zájemcům by byla zprostředkována zkušenost a informace o zavedení a fungování školních parlamentů.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308"/>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Teambuilding na školách</w:t>
            </w:r>
          </w:p>
        </w:tc>
        <w:tc>
          <w:tcPr>
            <w:tcW w:w="8800" w:type="dxa"/>
            <w:hideMark/>
          </w:tcPr>
          <w:p w:rsidR="00E74A86" w:rsidRPr="00E74A86" w:rsidRDefault="00E74A86" w:rsidP="00E74A86">
            <w:pPr>
              <w:rPr>
                <w:color w:val="auto"/>
                <w:sz w:val="16"/>
              </w:rPr>
            </w:pPr>
            <w:r w:rsidRPr="00E74A86">
              <w:rPr>
                <w:color w:val="auto"/>
                <w:sz w:val="16"/>
              </w:rPr>
              <w:t xml:space="preserve">Učitelský sbor musí vzájemně spolupracovat a mít mezi sebou nastaveny zdravé komunikační vazby. K tomu přispívají teambuildingové akce. Cílem této aktivity je sdílet mezi školami znalosti, jak budují tým, jaké jsou jejich způsoby komunikace.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584"/>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Pravidelné setkávání ředitelů</w:t>
            </w:r>
          </w:p>
        </w:tc>
        <w:tc>
          <w:tcPr>
            <w:tcW w:w="8800" w:type="dxa"/>
            <w:hideMark/>
          </w:tcPr>
          <w:p w:rsidR="00E74A86" w:rsidRPr="00E74A86" w:rsidRDefault="00E74A86" w:rsidP="00E74A86">
            <w:pPr>
              <w:rPr>
                <w:color w:val="auto"/>
                <w:sz w:val="16"/>
              </w:rPr>
            </w:pPr>
            <w:r w:rsidRPr="00E74A86">
              <w:rPr>
                <w:color w:val="auto"/>
                <w:sz w:val="16"/>
              </w:rPr>
              <w:t> </w:t>
            </w:r>
          </w:p>
        </w:tc>
        <w:tc>
          <w:tcPr>
            <w:tcW w:w="5240" w:type="dxa"/>
            <w:hideMark/>
          </w:tcPr>
          <w:p w:rsidR="00E74A86" w:rsidRPr="00E74A86" w:rsidRDefault="00E74A86" w:rsidP="00E74A86">
            <w:pPr>
              <w:rPr>
                <w:color w:val="auto"/>
                <w:sz w:val="16"/>
              </w:rPr>
            </w:pPr>
            <w:r w:rsidRPr="00E74A86">
              <w:rPr>
                <w:color w:val="auto"/>
                <w:sz w:val="16"/>
              </w:rPr>
              <w:t>Z dosavadních setkání vyplývá potřeba pravidelného potkávání se. Nutné odlišit malotřídní školy, mateřské školy a ředitelé z velkých ZŠ. Spolupráce M3 (Hana Kůřilová, MŠ Kyjov); malotřídky (spolupráce s Martínková - Sobůlka, Zlámal  - Moravany)</w:t>
            </w:r>
          </w:p>
        </w:tc>
      </w:tr>
      <w:tr w:rsidR="00E74A86" w:rsidRPr="00E74A86" w:rsidTr="00833DDA">
        <w:trPr>
          <w:trHeight w:val="1488"/>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Pravidelné setkávání rodičů s odborníky</w:t>
            </w:r>
          </w:p>
        </w:tc>
        <w:tc>
          <w:tcPr>
            <w:tcW w:w="8800" w:type="dxa"/>
            <w:hideMark/>
          </w:tcPr>
          <w:p w:rsidR="00E74A86" w:rsidRPr="00E74A86" w:rsidRDefault="00E74A86" w:rsidP="00E74A86">
            <w:pPr>
              <w:rPr>
                <w:color w:val="auto"/>
                <w:sz w:val="16"/>
              </w:rPr>
            </w:pPr>
            <w:r w:rsidRPr="00E74A86">
              <w:rPr>
                <w:color w:val="auto"/>
                <w:sz w:val="16"/>
              </w:rPr>
              <w:t>Během školního roku budou</w:t>
            </w:r>
            <w:r w:rsidRPr="00E74A86">
              <w:rPr>
                <w:b/>
                <w:bCs/>
                <w:color w:val="auto"/>
                <w:sz w:val="16"/>
              </w:rPr>
              <w:t xml:space="preserve"> uspořádány</w:t>
            </w:r>
            <w:r w:rsidRPr="00E74A86">
              <w:rPr>
                <w:color w:val="auto"/>
                <w:sz w:val="16"/>
              </w:rPr>
              <w:t xml:space="preserve"> přednášky/semináře/ setkání na způsob: beseda s psychologem nebo beseda s logopedem. Cílem je seznámit a vzdělat rodiče v odborných tématech.</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17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Spolupráce škol a školek</w:t>
            </w:r>
          </w:p>
        </w:tc>
        <w:tc>
          <w:tcPr>
            <w:tcW w:w="8800" w:type="dxa"/>
            <w:hideMark/>
          </w:tcPr>
          <w:p w:rsidR="00E74A86" w:rsidRPr="00E74A86" w:rsidRDefault="00E74A86" w:rsidP="00E74A86">
            <w:pPr>
              <w:rPr>
                <w:color w:val="auto"/>
                <w:sz w:val="16"/>
              </w:rPr>
            </w:pPr>
            <w:r w:rsidRPr="00E74A86">
              <w:rPr>
                <w:color w:val="auto"/>
                <w:sz w:val="16"/>
              </w:rPr>
              <w:t xml:space="preserve">Děti ze školy chodí číst dětem do školy - tuto aktivitu </w:t>
            </w:r>
            <w:r w:rsidRPr="00E74A86">
              <w:rPr>
                <w:b/>
                <w:bCs/>
                <w:color w:val="auto"/>
                <w:sz w:val="16"/>
              </w:rPr>
              <w:t>podpořit</w:t>
            </w:r>
            <w:r w:rsidRPr="00E74A86">
              <w:rPr>
                <w:color w:val="auto"/>
                <w:sz w:val="16"/>
              </w:rPr>
              <w:t>, zpropagovat.</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608"/>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Komunitní školy</w:t>
            </w:r>
          </w:p>
        </w:tc>
        <w:tc>
          <w:tcPr>
            <w:tcW w:w="8800" w:type="dxa"/>
            <w:hideMark/>
          </w:tcPr>
          <w:p w:rsidR="00E74A86" w:rsidRPr="00E74A86" w:rsidRDefault="00E74A86" w:rsidP="00E74A86">
            <w:pPr>
              <w:rPr>
                <w:color w:val="auto"/>
                <w:sz w:val="16"/>
              </w:rPr>
            </w:pPr>
            <w:r w:rsidRPr="00E74A86">
              <w:rPr>
                <w:color w:val="auto"/>
                <w:sz w:val="16"/>
              </w:rPr>
              <w:t>Cílem aktivity je</w:t>
            </w:r>
            <w:r w:rsidRPr="00E74A86">
              <w:rPr>
                <w:b/>
                <w:bCs/>
                <w:color w:val="auto"/>
                <w:sz w:val="16"/>
              </w:rPr>
              <w:t xml:space="preserve"> podpořit </w:t>
            </w:r>
            <w:r w:rsidRPr="00E74A86">
              <w:rPr>
                <w:color w:val="auto"/>
                <w:sz w:val="16"/>
              </w:rPr>
              <w:t>školy v konceptu komunitní školy, tedy nabídnout své prostory a znalosti širší veřejnosti. Podoba podpory školám je v uspořádání informačního semináře/přednášky (+ sdílení dobré praxe), exkurze do zavedené komunitní školy. Nebo přímo znalostní podpora při tvorbě aktivit komunitní školy.</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344"/>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Spolupráce škol a zaměstnavatelů - přednášky na školách</w:t>
            </w:r>
          </w:p>
        </w:tc>
        <w:tc>
          <w:tcPr>
            <w:tcW w:w="8800" w:type="dxa"/>
            <w:hideMark/>
          </w:tcPr>
          <w:p w:rsidR="00E74A86" w:rsidRPr="00E74A86" w:rsidRDefault="00E74A86" w:rsidP="00E74A86">
            <w:pPr>
              <w:rPr>
                <w:color w:val="auto"/>
                <w:sz w:val="16"/>
              </w:rPr>
            </w:pPr>
            <w:r w:rsidRPr="00E74A86">
              <w:rPr>
                <w:color w:val="auto"/>
                <w:sz w:val="16"/>
              </w:rPr>
              <w:t xml:space="preserve">Cílem je popis jejich práce a představení příběhu spojený s jejich podnikáním. </w:t>
            </w:r>
          </w:p>
        </w:tc>
        <w:tc>
          <w:tcPr>
            <w:tcW w:w="5240" w:type="dxa"/>
            <w:hideMark/>
          </w:tcPr>
          <w:p w:rsidR="00E74A86" w:rsidRPr="00E74A86" w:rsidRDefault="00E74A86" w:rsidP="00E74A86">
            <w:pPr>
              <w:rPr>
                <w:color w:val="auto"/>
                <w:sz w:val="16"/>
              </w:rPr>
            </w:pPr>
            <w:r w:rsidRPr="00E74A86">
              <w:rPr>
                <w:color w:val="auto"/>
                <w:sz w:val="16"/>
              </w:rPr>
              <w:t>Aktivita vzešla ze strany OHK Hodonín, kteří se partnersky chtějí na realizaci podílet, poskytnout znalosti, které již mají se spoluprací se ZŠ a projekt chtějí zpracovat.</w:t>
            </w:r>
          </w:p>
        </w:tc>
      </w:tr>
      <w:tr w:rsidR="00E74A86" w:rsidRPr="00E74A86" w:rsidTr="00833DDA">
        <w:trPr>
          <w:trHeight w:val="1824"/>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Osobnosti regionu</w:t>
            </w:r>
          </w:p>
        </w:tc>
        <w:tc>
          <w:tcPr>
            <w:tcW w:w="8800" w:type="dxa"/>
            <w:hideMark/>
          </w:tcPr>
          <w:p w:rsidR="00E74A86" w:rsidRPr="00E74A86" w:rsidRDefault="00E74A86" w:rsidP="00E74A86">
            <w:pPr>
              <w:rPr>
                <w:color w:val="auto"/>
                <w:sz w:val="16"/>
              </w:rPr>
            </w:pPr>
            <w:r w:rsidRPr="00E74A86">
              <w:rPr>
                <w:color w:val="auto"/>
                <w:sz w:val="16"/>
              </w:rPr>
              <w:t xml:space="preserve">Cílem aktivity je </w:t>
            </w:r>
            <w:r w:rsidRPr="00E74A86">
              <w:rPr>
                <w:b/>
                <w:bCs/>
                <w:color w:val="auto"/>
                <w:sz w:val="16"/>
              </w:rPr>
              <w:t>najít</w:t>
            </w:r>
            <w:r w:rsidRPr="00E74A86">
              <w:rPr>
                <w:color w:val="auto"/>
                <w:sz w:val="16"/>
              </w:rPr>
              <w:t xml:space="preserve"> významné osobnosti regionu, které budou chtít podílet na aktivitách formou přednášek, ukázkou své tvorby, zapojením dětí do své tvorby. Například výtvarník uspořádá pro děti workshop, kde je naučí jak vzniká jeho dílo. Pamětník prezentací fotek a vyprávěním představí historii regionu svůj osud. </w:t>
            </w:r>
          </w:p>
        </w:tc>
        <w:tc>
          <w:tcPr>
            <w:tcW w:w="5240" w:type="dxa"/>
            <w:hideMark/>
          </w:tcPr>
          <w:p w:rsidR="00E74A86" w:rsidRPr="00E74A86" w:rsidRDefault="00E74A86" w:rsidP="00E74A86">
            <w:pPr>
              <w:rPr>
                <w:color w:val="auto"/>
                <w:sz w:val="16"/>
              </w:rPr>
            </w:pPr>
            <w:r w:rsidRPr="00E74A86">
              <w:rPr>
                <w:color w:val="auto"/>
                <w:sz w:val="16"/>
              </w:rPr>
              <w:t>Navrhnout osobnosti, aktivně lidi vyhledat a oslovit, domluvit spolupráci</w:t>
            </w:r>
          </w:p>
        </w:tc>
      </w:tr>
      <w:tr w:rsidR="00E74A86" w:rsidRPr="00E74A86" w:rsidTr="00833DDA">
        <w:trPr>
          <w:trHeight w:val="1272"/>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Dětská konference - volnočasovky</w:t>
            </w:r>
          </w:p>
        </w:tc>
        <w:tc>
          <w:tcPr>
            <w:tcW w:w="8800" w:type="dxa"/>
            <w:hideMark/>
          </w:tcPr>
          <w:p w:rsidR="00E74A86" w:rsidRPr="00E74A86" w:rsidRDefault="00E74A86" w:rsidP="00E74A86">
            <w:pPr>
              <w:rPr>
                <w:color w:val="auto"/>
                <w:sz w:val="16"/>
              </w:rPr>
            </w:pPr>
            <w:r w:rsidRPr="00E74A86">
              <w:rPr>
                <w:color w:val="auto"/>
                <w:sz w:val="16"/>
              </w:rPr>
              <w:t>Jednoroční nebo půlroční konference, na které by se prezentovaly volnočasovky.</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2052"/>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Rodilí mluvčí na ZŠ</w:t>
            </w:r>
          </w:p>
        </w:tc>
        <w:tc>
          <w:tcPr>
            <w:tcW w:w="8800" w:type="dxa"/>
            <w:hideMark/>
          </w:tcPr>
          <w:p w:rsidR="00E74A86" w:rsidRPr="00E74A86" w:rsidRDefault="00E74A86" w:rsidP="00E74A86">
            <w:pPr>
              <w:rPr>
                <w:color w:val="auto"/>
                <w:sz w:val="16"/>
              </w:rPr>
            </w:pPr>
            <w:r w:rsidRPr="00E74A86">
              <w:rPr>
                <w:color w:val="auto"/>
                <w:sz w:val="16"/>
              </w:rPr>
              <w:t xml:space="preserve"> Cílem je zlepšit úroveň výuky na ŽS. Iniciátorem je Okresní hospodářská komora Hodonín, s představou z</w:t>
            </w:r>
            <w:r w:rsidRPr="00E74A86">
              <w:rPr>
                <w:b/>
                <w:bCs/>
                <w:color w:val="auto"/>
                <w:sz w:val="16"/>
              </w:rPr>
              <w:t>ajistit školám rodilého mluvčího</w:t>
            </w:r>
            <w:r w:rsidRPr="00E74A86">
              <w:rPr>
                <w:color w:val="auto"/>
                <w:sz w:val="16"/>
              </w:rPr>
              <w:t xml:space="preserve"> k výuce cizích jazyků. Podle návrhu výuku povede z větší části rodilý mluvčí. Součástí projektu od OHK bude také organizace tématické akce (př. francouzský večer s filmy, hudbou vařením, typickými hry ro zemi a současně uspořádáním tématického večera pro vyučujícího cizince). Akce nemusím být jen pro školu, ale pro celou obec.</w:t>
            </w:r>
          </w:p>
        </w:tc>
        <w:tc>
          <w:tcPr>
            <w:tcW w:w="5240" w:type="dxa"/>
            <w:hideMark/>
          </w:tcPr>
          <w:p w:rsidR="00E74A86" w:rsidRPr="00E74A86" w:rsidRDefault="00E74A86" w:rsidP="00E74A86">
            <w:pPr>
              <w:rPr>
                <w:color w:val="auto"/>
                <w:sz w:val="16"/>
              </w:rPr>
            </w:pPr>
            <w:r w:rsidRPr="00E74A86">
              <w:rPr>
                <w:color w:val="auto"/>
                <w:sz w:val="16"/>
              </w:rPr>
              <w:t>Navrhnout spolupracující školy, učitele, aktivní oslovení a domluvení spolupráce.</w:t>
            </w:r>
          </w:p>
        </w:tc>
      </w:tr>
      <w:tr w:rsidR="00E74A86" w:rsidRPr="00E74A86" w:rsidTr="00833DDA">
        <w:trPr>
          <w:trHeight w:val="1872"/>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Angličtina v neformálním vzdělávání</w:t>
            </w:r>
          </w:p>
        </w:tc>
        <w:tc>
          <w:tcPr>
            <w:tcW w:w="8800" w:type="dxa"/>
            <w:hideMark/>
          </w:tcPr>
          <w:p w:rsidR="00E74A86" w:rsidRPr="00E74A86" w:rsidRDefault="00E74A86" w:rsidP="00E74A86">
            <w:pPr>
              <w:rPr>
                <w:color w:val="auto"/>
                <w:sz w:val="16"/>
              </w:rPr>
            </w:pPr>
            <w:r w:rsidRPr="00E74A86">
              <w:rPr>
                <w:color w:val="auto"/>
                <w:sz w:val="16"/>
              </w:rPr>
              <w:t xml:space="preserve">Cílem je podpořit zařazení angličtiny do aktivit volnočasovek. Úkolem by bylo </w:t>
            </w:r>
            <w:r w:rsidRPr="00E74A86">
              <w:rPr>
                <w:b/>
                <w:bCs/>
                <w:color w:val="auto"/>
                <w:sz w:val="16"/>
              </w:rPr>
              <w:t>získat angličtináře</w:t>
            </w:r>
            <w:r w:rsidRPr="00E74A86">
              <w:rPr>
                <w:color w:val="auto"/>
                <w:sz w:val="16"/>
              </w:rPr>
              <w:t xml:space="preserve"> pro spolupráci a </w:t>
            </w:r>
            <w:r w:rsidRPr="00E74A86">
              <w:rPr>
                <w:b/>
                <w:bCs/>
                <w:color w:val="auto"/>
                <w:sz w:val="16"/>
              </w:rPr>
              <w:t>propojit je s poskytovateli volnočasových aktivit</w:t>
            </w:r>
            <w:r w:rsidRPr="00E74A86">
              <w:rPr>
                <w:color w:val="auto"/>
                <w:sz w:val="16"/>
              </w:rPr>
              <w:t>, kteří by se zapojili. Společně by si vytvořili program spolupráce/koučování pro vedoucí kroužků.</w:t>
            </w:r>
          </w:p>
        </w:tc>
        <w:tc>
          <w:tcPr>
            <w:tcW w:w="5240" w:type="dxa"/>
            <w:hideMark/>
          </w:tcPr>
          <w:p w:rsidR="00E74A86" w:rsidRPr="00E74A86" w:rsidRDefault="00E74A86" w:rsidP="00E74A86">
            <w:pPr>
              <w:rPr>
                <w:color w:val="auto"/>
                <w:sz w:val="16"/>
              </w:rPr>
            </w:pPr>
            <w:r w:rsidRPr="00E74A86">
              <w:rPr>
                <w:color w:val="auto"/>
                <w:sz w:val="16"/>
              </w:rPr>
              <w:t>Navrhnout spolupracující angličtináře, volnočasovky, aktivně je oslovit.</w:t>
            </w:r>
          </w:p>
        </w:tc>
      </w:tr>
      <w:tr w:rsidR="00E74A86" w:rsidRPr="00E74A86" w:rsidTr="00833DDA">
        <w:trPr>
          <w:trHeight w:val="303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Dětské grantíky</w:t>
            </w:r>
          </w:p>
        </w:tc>
        <w:tc>
          <w:tcPr>
            <w:tcW w:w="8800" w:type="dxa"/>
            <w:hideMark/>
          </w:tcPr>
          <w:p w:rsidR="00E74A86" w:rsidRPr="00E74A86" w:rsidRDefault="00E74A86" w:rsidP="00E74A86">
            <w:pPr>
              <w:rPr>
                <w:color w:val="auto"/>
                <w:sz w:val="16"/>
              </w:rPr>
            </w:pPr>
            <w:r w:rsidRPr="00E74A86">
              <w:rPr>
                <w:color w:val="auto"/>
                <w:sz w:val="16"/>
              </w:rPr>
              <w:t xml:space="preserve">Cílem je </w:t>
            </w:r>
            <w:r w:rsidRPr="00E74A86">
              <w:rPr>
                <w:b/>
                <w:bCs/>
                <w:color w:val="auto"/>
                <w:sz w:val="16"/>
              </w:rPr>
              <w:t>navrhnout průběh aktivity</w:t>
            </w:r>
            <w:r w:rsidRPr="00E74A86">
              <w:rPr>
                <w:color w:val="auto"/>
                <w:sz w:val="16"/>
              </w:rPr>
              <w:t>, ve které by byly podporovány děti v tvorbě projektů. Zdroje financí vykomunikuje realiziční tým MAP s podnikateli a firmami. Ti by byli nositeli tématu, popřípadě MAS KSV, která by zpracovávala hlavně projektové žádosti a celý projektový projektový cyklus. (Možnost spolupráce s Hnutím Brontosaurus - Iniciativa mládeže, Jihomoravská rada dětí a mládeže. Dostávají peníze od MŠMT na granty pro studenty, ale musí si sehnat 50 % na realizaci projektu. Možnost z naší strany najít co-finance. Projekty jsou v rozmezí 5-40 000 CZK, ale s dětmi ze základních škol nemají zkušenosti. Mají zkušenosti se středoškoláky. Více http://mladez-jm-kraji.webnode.cz/; kontakt Ing. Ivo Brzobohatý; www.hodinovyskaut.cz; tel. 724 996 200 )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380"/>
        </w:trPr>
        <w:tc>
          <w:tcPr>
            <w:tcW w:w="1480" w:type="dxa"/>
            <w:vMerge w:val="restart"/>
            <w:noWrap/>
            <w:textDirection w:val="tbLrV"/>
            <w:hideMark/>
          </w:tcPr>
          <w:p w:rsidR="00E74A86" w:rsidRPr="00E74A86" w:rsidRDefault="00E74A86" w:rsidP="00E74A86">
            <w:pPr>
              <w:rPr>
                <w:b/>
                <w:bCs/>
                <w:color w:val="auto"/>
                <w:sz w:val="16"/>
              </w:rPr>
            </w:pPr>
            <w:r w:rsidRPr="00E74A86">
              <w:rPr>
                <w:b/>
                <w:bCs/>
                <w:color w:val="auto"/>
                <w:sz w:val="16"/>
              </w:rPr>
              <w:t>NÁVRHY OHK</w:t>
            </w:r>
          </w:p>
        </w:tc>
        <w:tc>
          <w:tcPr>
            <w:tcW w:w="5300" w:type="dxa"/>
            <w:hideMark/>
          </w:tcPr>
          <w:p w:rsidR="00E74A86" w:rsidRPr="00E74A86" w:rsidRDefault="00E74A86" w:rsidP="00E74A86">
            <w:pPr>
              <w:rPr>
                <w:b/>
                <w:bCs/>
                <w:color w:val="auto"/>
                <w:sz w:val="16"/>
              </w:rPr>
            </w:pPr>
            <w:r w:rsidRPr="00E74A86">
              <w:rPr>
                <w:b/>
                <w:bCs/>
                <w:color w:val="auto"/>
                <w:sz w:val="16"/>
              </w:rPr>
              <w:t>Spolupráce škol a zaměstnavatelů - databáze</w:t>
            </w:r>
          </w:p>
        </w:tc>
        <w:tc>
          <w:tcPr>
            <w:tcW w:w="8800" w:type="dxa"/>
            <w:hideMark/>
          </w:tcPr>
          <w:p w:rsidR="00E74A86" w:rsidRPr="00E74A86" w:rsidRDefault="00E74A86" w:rsidP="00E74A86">
            <w:pPr>
              <w:rPr>
                <w:color w:val="auto"/>
                <w:sz w:val="16"/>
              </w:rPr>
            </w:pPr>
            <w:r w:rsidRPr="00E74A86">
              <w:rPr>
                <w:color w:val="auto"/>
                <w:sz w:val="16"/>
              </w:rPr>
              <w:t>Cílem je</w:t>
            </w:r>
            <w:r w:rsidRPr="00E74A86">
              <w:rPr>
                <w:b/>
                <w:bCs/>
                <w:color w:val="auto"/>
                <w:sz w:val="16"/>
              </w:rPr>
              <w:t xml:space="preserve"> vytvoření databáze</w:t>
            </w:r>
            <w:r w:rsidRPr="00E74A86">
              <w:rPr>
                <w:color w:val="auto"/>
                <w:sz w:val="16"/>
              </w:rPr>
              <w:t xml:space="preserve"> zaměstnavatelů, živnostníků a firem v území MAP a přehledu jejich míry nabídky spolupráce se základními školami (například, zda jsou ochotni vzít na den žáka na stáž, exkurze pro celou třídu, atd.)</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297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Spolupráce škol a zaměstnavatelů - exkurze</w:t>
            </w:r>
          </w:p>
        </w:tc>
        <w:tc>
          <w:tcPr>
            <w:tcW w:w="8800" w:type="dxa"/>
            <w:hideMark/>
          </w:tcPr>
          <w:p w:rsidR="00E74A86" w:rsidRPr="00E74A86" w:rsidRDefault="00E74A86" w:rsidP="00E74A86">
            <w:pPr>
              <w:rPr>
                <w:color w:val="auto"/>
                <w:sz w:val="16"/>
              </w:rPr>
            </w:pPr>
            <w:r w:rsidRPr="00E74A86">
              <w:rPr>
                <w:color w:val="auto"/>
                <w:sz w:val="16"/>
              </w:rPr>
              <w:t xml:space="preserve">Cílem je </w:t>
            </w:r>
            <w:r w:rsidRPr="00E74A86">
              <w:rPr>
                <w:b/>
                <w:bCs/>
                <w:color w:val="auto"/>
                <w:sz w:val="16"/>
              </w:rPr>
              <w:t>domluvit</w:t>
            </w:r>
            <w:r w:rsidRPr="00E74A86">
              <w:rPr>
                <w:color w:val="auto"/>
                <w:sz w:val="16"/>
              </w:rPr>
              <w:t xml:space="preserve"> se spolupracujícími zaměstnavateli nabídku exkurzí, která by byla nabídnuta školám. </w:t>
            </w:r>
            <w:r w:rsidRPr="00E74A86">
              <w:rPr>
                <w:b/>
                <w:bCs/>
                <w:color w:val="auto"/>
                <w:sz w:val="16"/>
              </w:rPr>
              <w:t xml:space="preserve">Nabídnuta spolupráce Okresní hospodářské komory OHK - Hodonín </w:t>
            </w:r>
            <w:r w:rsidRPr="00E74A86">
              <w:rPr>
                <w:color w:val="auto"/>
                <w:sz w:val="16"/>
              </w:rPr>
              <w:t>(znalosti se spoluprací se ZŠ a disponují vlastními profesionálními aktivitami, které umožní bezplatné zpracování projektu)</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452"/>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Spolupráce škol a zaměstnavatelů - stínování</w:t>
            </w:r>
          </w:p>
        </w:tc>
        <w:tc>
          <w:tcPr>
            <w:tcW w:w="8800" w:type="dxa"/>
            <w:hideMark/>
          </w:tcPr>
          <w:p w:rsidR="00E74A86" w:rsidRPr="00E74A86" w:rsidRDefault="00E74A86" w:rsidP="00E74A86">
            <w:pPr>
              <w:rPr>
                <w:color w:val="auto"/>
                <w:sz w:val="16"/>
              </w:rPr>
            </w:pPr>
            <w:r w:rsidRPr="00E74A86">
              <w:rPr>
                <w:color w:val="auto"/>
                <w:sz w:val="16"/>
              </w:rPr>
              <w:t xml:space="preserve">Cílem je domluvit se spolupracujícími zaměstnavateli, aby umožnili žákům </w:t>
            </w:r>
            <w:r w:rsidRPr="00E74A86">
              <w:rPr>
                <w:b/>
                <w:bCs/>
                <w:color w:val="auto"/>
                <w:sz w:val="16"/>
              </w:rPr>
              <w:t>zkusit si práci v provozu na jeden den</w:t>
            </w:r>
            <w:r w:rsidRPr="00E74A86">
              <w:rPr>
                <w:color w:val="auto"/>
                <w:sz w:val="16"/>
              </w:rPr>
              <w:t>. Nabídka spolupracujících zaměstnavatelů by byla nabídnuta školám v MAP.</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2484"/>
        </w:trPr>
        <w:tc>
          <w:tcPr>
            <w:tcW w:w="1480" w:type="dxa"/>
            <w:vMerge w:val="restart"/>
            <w:noWrap/>
            <w:textDirection w:val="tbLrV"/>
            <w:hideMark/>
          </w:tcPr>
          <w:p w:rsidR="00E74A86" w:rsidRPr="00E74A86" w:rsidRDefault="00E74A86" w:rsidP="00E74A86">
            <w:pPr>
              <w:rPr>
                <w:b/>
                <w:bCs/>
                <w:color w:val="auto"/>
                <w:sz w:val="16"/>
              </w:rPr>
            </w:pPr>
            <w:r w:rsidRPr="00E74A86">
              <w:rPr>
                <w:b/>
                <w:bCs/>
                <w:color w:val="auto"/>
                <w:sz w:val="16"/>
              </w:rPr>
              <w:lastRenderedPageBreak/>
              <w:t>MILADA</w:t>
            </w:r>
          </w:p>
        </w:tc>
        <w:tc>
          <w:tcPr>
            <w:tcW w:w="5300" w:type="dxa"/>
            <w:hideMark/>
          </w:tcPr>
          <w:p w:rsidR="00E74A86" w:rsidRPr="00E74A86" w:rsidRDefault="00E74A86" w:rsidP="00E74A86">
            <w:pPr>
              <w:rPr>
                <w:b/>
                <w:bCs/>
                <w:color w:val="auto"/>
                <w:sz w:val="16"/>
              </w:rPr>
            </w:pPr>
            <w:r w:rsidRPr="00E74A86">
              <w:rPr>
                <w:b/>
                <w:bCs/>
                <w:color w:val="auto"/>
                <w:sz w:val="16"/>
              </w:rPr>
              <w:t>Komunikační a informační platforma - WEB</w:t>
            </w:r>
          </w:p>
        </w:tc>
        <w:tc>
          <w:tcPr>
            <w:tcW w:w="8800" w:type="dxa"/>
            <w:hideMark/>
          </w:tcPr>
          <w:p w:rsidR="00E74A86" w:rsidRPr="00E74A86" w:rsidRDefault="00E74A86" w:rsidP="00E74A86">
            <w:pPr>
              <w:rPr>
                <w:color w:val="auto"/>
                <w:sz w:val="16"/>
              </w:rPr>
            </w:pPr>
            <w:r w:rsidRPr="00E74A86">
              <w:rPr>
                <w:color w:val="auto"/>
                <w:sz w:val="16"/>
              </w:rPr>
              <w:t>Vytvoření webu, který bude pro oblast zavedenou stránkou, kde si budou potřebné informace z oblasti vzdělávání dohledávat všichni - děti, žáci, učitelé, ředitelé, rodiče, volnočasovky, zřizovatelé :), zaměstnavatelé. Web bude podporován sociální sítí (FB).</w:t>
            </w:r>
          </w:p>
        </w:tc>
        <w:tc>
          <w:tcPr>
            <w:tcW w:w="5240" w:type="dxa"/>
            <w:hideMark/>
          </w:tcPr>
          <w:p w:rsidR="00E74A86" w:rsidRPr="00E74A86" w:rsidRDefault="00E74A86" w:rsidP="00E74A86">
            <w:pPr>
              <w:rPr>
                <w:color w:val="auto"/>
                <w:sz w:val="16"/>
              </w:rPr>
            </w:pPr>
            <w:r w:rsidRPr="00E74A86">
              <w:rPr>
                <w:color w:val="auto"/>
                <w:sz w:val="16"/>
              </w:rPr>
              <w:t>Asi uspořádat jednu pracovní skupinu zvlášť k tomuto.  S papírky rozvrhnout strukturu webu. Nabízí se ještě před setkáním PS uspořádat setkání s tvůrcem webu, panem Pytelou, který nám v tom ochotně pomůže.</w:t>
            </w:r>
          </w:p>
        </w:tc>
      </w:tr>
      <w:tr w:rsidR="00E74A86" w:rsidRPr="00E74A86" w:rsidTr="00833DDA">
        <w:trPr>
          <w:trHeight w:val="2352"/>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Zapojení rodin do podpory čtenářské a matematické gramotnosti</w:t>
            </w:r>
          </w:p>
        </w:tc>
        <w:tc>
          <w:tcPr>
            <w:tcW w:w="8800" w:type="dxa"/>
            <w:hideMark/>
          </w:tcPr>
          <w:p w:rsidR="00E74A86" w:rsidRPr="00E74A86" w:rsidRDefault="00E74A86" w:rsidP="00E74A86">
            <w:pPr>
              <w:rPr>
                <w:color w:val="auto"/>
                <w:sz w:val="16"/>
              </w:rPr>
            </w:pPr>
            <w:r w:rsidRPr="00E74A86">
              <w:rPr>
                <w:color w:val="auto"/>
                <w:sz w:val="16"/>
              </w:rPr>
              <w:t>Cílem je podpořit čtení doma v rodině nebo zapojení učitelů do vzdělávání rodičů, aby byli sami schopni rozvíjet gramotnost dětí</w:t>
            </w:r>
          </w:p>
        </w:tc>
        <w:tc>
          <w:tcPr>
            <w:tcW w:w="5240" w:type="dxa"/>
            <w:hideMark/>
          </w:tcPr>
          <w:p w:rsidR="00E74A86" w:rsidRPr="00E74A86" w:rsidRDefault="00E74A86" w:rsidP="00E74A86">
            <w:pPr>
              <w:rPr>
                <w:color w:val="auto"/>
                <w:sz w:val="16"/>
              </w:rPr>
            </w:pPr>
            <w:r w:rsidRPr="00E74A86">
              <w:rPr>
                <w:color w:val="auto"/>
                <w:sz w:val="16"/>
              </w:rPr>
              <w:t>Navrhnout pedagoga (zkušenost s paní Rybovou - Bohuslavice), která dělala seminář na čtenářskou a matematickou gramotnost, aby vytvořila i seminář pro rodiče - jak si s dětmi doma bavit matematikou. Možnost i uspořádat něco jiného než seminář, workshop v netradičním prostředí. I akce na léto, třeba na úplném závěru prázdnin.</w:t>
            </w:r>
          </w:p>
        </w:tc>
      </w:tr>
      <w:tr w:rsidR="00E74A86" w:rsidRPr="00E74A86" w:rsidTr="00833DDA">
        <w:trPr>
          <w:trHeight w:val="1056"/>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Letní škola ….</w:t>
            </w:r>
          </w:p>
        </w:tc>
        <w:tc>
          <w:tcPr>
            <w:tcW w:w="8800" w:type="dxa"/>
            <w:hideMark/>
          </w:tcPr>
          <w:p w:rsidR="00E74A86" w:rsidRPr="00E74A86" w:rsidRDefault="00E74A86" w:rsidP="00E74A86">
            <w:pPr>
              <w:rPr>
                <w:color w:val="auto"/>
                <w:sz w:val="16"/>
              </w:rPr>
            </w:pPr>
            <w:r w:rsidRPr="00E74A86">
              <w:rPr>
                <w:color w:val="auto"/>
                <w:sz w:val="16"/>
              </w:rPr>
              <w:t>Možnost uspořádat i vícedenní tématickou akci; třeba propojit nějakou volnočasovku s tématem MAP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452"/>
        </w:trPr>
        <w:tc>
          <w:tcPr>
            <w:tcW w:w="1480" w:type="dxa"/>
            <w:vMerge/>
            <w:hideMark/>
          </w:tcPr>
          <w:p w:rsidR="00E74A86" w:rsidRPr="00E74A86" w:rsidRDefault="00E74A86" w:rsidP="00E74A86">
            <w:pPr>
              <w:rPr>
                <w:b/>
                <w:bCs/>
                <w:color w:val="auto"/>
                <w:sz w:val="16"/>
              </w:rPr>
            </w:pPr>
          </w:p>
        </w:tc>
        <w:tc>
          <w:tcPr>
            <w:tcW w:w="5300" w:type="dxa"/>
            <w:hideMark/>
          </w:tcPr>
          <w:p w:rsidR="00E74A86" w:rsidRPr="00E74A86" w:rsidRDefault="00E74A86" w:rsidP="00E74A86">
            <w:pPr>
              <w:rPr>
                <w:b/>
                <w:bCs/>
                <w:color w:val="auto"/>
                <w:sz w:val="16"/>
              </w:rPr>
            </w:pPr>
            <w:r w:rsidRPr="00E74A86">
              <w:rPr>
                <w:b/>
                <w:bCs/>
                <w:color w:val="auto"/>
                <w:sz w:val="16"/>
              </w:rPr>
              <w:t>Zapojení knihoven …</w:t>
            </w:r>
          </w:p>
        </w:tc>
        <w:tc>
          <w:tcPr>
            <w:tcW w:w="8800" w:type="dxa"/>
            <w:hideMark/>
          </w:tcPr>
          <w:p w:rsidR="00E74A86" w:rsidRPr="00E74A86" w:rsidRDefault="00E74A86" w:rsidP="00E74A86">
            <w:pPr>
              <w:rPr>
                <w:color w:val="auto"/>
                <w:sz w:val="16"/>
              </w:rPr>
            </w:pPr>
            <w:r w:rsidRPr="00E74A86">
              <w:rPr>
                <w:color w:val="auto"/>
                <w:sz w:val="16"/>
              </w:rPr>
              <w:t>Nejen naplánovat novou aktivitu, ale z projektu podpořit již probíhající akce knihoven, které zapojují rodiče do čtení doma nebo fungují jako místo mimoškolní domácí přípravy ….</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1596"/>
        </w:trPr>
        <w:tc>
          <w:tcPr>
            <w:tcW w:w="1480" w:type="dxa"/>
            <w:hideMark/>
          </w:tcPr>
          <w:p w:rsidR="00E74A86" w:rsidRPr="00E74A86" w:rsidRDefault="00E74A86" w:rsidP="00E74A86">
            <w:pPr>
              <w:rPr>
                <w:color w:val="auto"/>
                <w:sz w:val="16"/>
              </w:rPr>
            </w:pPr>
            <w:r w:rsidRPr="00E74A86">
              <w:rPr>
                <w:color w:val="auto"/>
                <w:sz w:val="16"/>
              </w:rPr>
              <w:t>Petr Jan KRYŠTOF</w:t>
            </w:r>
          </w:p>
        </w:tc>
        <w:tc>
          <w:tcPr>
            <w:tcW w:w="5300" w:type="dxa"/>
            <w:hideMark/>
          </w:tcPr>
          <w:p w:rsidR="00E74A86" w:rsidRPr="00E74A86" w:rsidRDefault="00E74A86" w:rsidP="00E74A86">
            <w:pPr>
              <w:rPr>
                <w:b/>
                <w:bCs/>
                <w:color w:val="auto"/>
                <w:sz w:val="16"/>
              </w:rPr>
            </w:pPr>
            <w:r w:rsidRPr="00E74A86">
              <w:rPr>
                <w:b/>
                <w:bCs/>
                <w:color w:val="auto"/>
                <w:sz w:val="16"/>
              </w:rPr>
              <w:t>Konference kreativních kroužků</w:t>
            </w:r>
          </w:p>
        </w:tc>
        <w:tc>
          <w:tcPr>
            <w:tcW w:w="8800" w:type="dxa"/>
            <w:hideMark/>
          </w:tcPr>
          <w:p w:rsidR="00E74A86" w:rsidRPr="00E74A86" w:rsidRDefault="00E74A86" w:rsidP="00E74A86">
            <w:pPr>
              <w:rPr>
                <w:color w:val="auto"/>
                <w:sz w:val="16"/>
              </w:rPr>
            </w:pPr>
            <w:r w:rsidRPr="00E74A86">
              <w:rPr>
                <w:color w:val="auto"/>
                <w:sz w:val="16"/>
              </w:rPr>
              <w:t>Vytvoření sítě kreativních kroužků, které by mezi sebou sdíleli zkušenosti jednou ročně formou minipřehlídky / prezentace a konference. Organizace by byla především na žácích za podpory lektorů kroužků --&gt; multiplikační efekty.</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864"/>
        </w:trPr>
        <w:tc>
          <w:tcPr>
            <w:tcW w:w="1480" w:type="dxa"/>
            <w:noWrap/>
            <w:hideMark/>
          </w:tcPr>
          <w:p w:rsidR="00E74A86" w:rsidRPr="00E74A86" w:rsidRDefault="00E74A86" w:rsidP="00E74A86">
            <w:pPr>
              <w:rPr>
                <w:color w:val="auto"/>
                <w:sz w:val="16"/>
              </w:rPr>
            </w:pPr>
            <w:r w:rsidRPr="00E74A86">
              <w:rPr>
                <w:color w:val="auto"/>
                <w:sz w:val="16"/>
              </w:rPr>
              <w:t>MAS KSVP</w:t>
            </w:r>
          </w:p>
        </w:tc>
        <w:tc>
          <w:tcPr>
            <w:tcW w:w="5300" w:type="dxa"/>
            <w:hideMark/>
          </w:tcPr>
          <w:p w:rsidR="00E74A86" w:rsidRPr="00E74A86" w:rsidRDefault="00E74A86" w:rsidP="00E74A86">
            <w:pPr>
              <w:rPr>
                <w:b/>
                <w:bCs/>
                <w:color w:val="auto"/>
                <w:sz w:val="16"/>
              </w:rPr>
            </w:pPr>
            <w:r w:rsidRPr="00E74A86">
              <w:rPr>
                <w:b/>
                <w:bCs/>
                <w:color w:val="auto"/>
                <w:sz w:val="16"/>
              </w:rPr>
              <w:t>Veletrh vzdělávání místních SŠ</w:t>
            </w:r>
          </w:p>
        </w:tc>
        <w:tc>
          <w:tcPr>
            <w:tcW w:w="8800" w:type="dxa"/>
            <w:hideMark/>
          </w:tcPr>
          <w:p w:rsidR="00E74A86" w:rsidRPr="00E74A86" w:rsidRDefault="00E74A86" w:rsidP="00E74A86">
            <w:pPr>
              <w:rPr>
                <w:color w:val="auto"/>
                <w:sz w:val="16"/>
              </w:rPr>
            </w:pPr>
            <w:r w:rsidRPr="00E74A86">
              <w:rPr>
                <w:color w:val="auto"/>
                <w:sz w:val="16"/>
              </w:rPr>
              <w:t>3 SŠ Kyjov + 1 SŠ Bzenec, na veletrh bude navazovat den otevřených dveří SŠ pro oslovené zájemce z veletrhu</w:t>
            </w:r>
          </w:p>
        </w:tc>
        <w:tc>
          <w:tcPr>
            <w:tcW w:w="5240" w:type="dxa"/>
            <w:hideMark/>
          </w:tcPr>
          <w:p w:rsidR="00E74A86" w:rsidRPr="00E74A86" w:rsidRDefault="00E74A86" w:rsidP="00E74A86">
            <w:pPr>
              <w:rPr>
                <w:color w:val="auto"/>
                <w:sz w:val="16"/>
              </w:rPr>
            </w:pPr>
            <w:r w:rsidRPr="00E74A86">
              <w:rPr>
                <w:color w:val="auto"/>
                <w:sz w:val="16"/>
              </w:rPr>
              <w:t> </w:t>
            </w:r>
          </w:p>
        </w:tc>
      </w:tr>
      <w:tr w:rsidR="00E74A86" w:rsidRPr="00E74A86" w:rsidTr="00833DDA">
        <w:trPr>
          <w:trHeight w:val="864"/>
        </w:trPr>
        <w:tc>
          <w:tcPr>
            <w:tcW w:w="1480" w:type="dxa"/>
            <w:noWrap/>
            <w:hideMark/>
          </w:tcPr>
          <w:p w:rsidR="00E74A86" w:rsidRPr="00E74A86" w:rsidRDefault="00E74A86" w:rsidP="00E74A86">
            <w:pPr>
              <w:rPr>
                <w:color w:val="auto"/>
                <w:sz w:val="16"/>
              </w:rPr>
            </w:pPr>
            <w:r w:rsidRPr="00E74A86">
              <w:rPr>
                <w:color w:val="auto"/>
                <w:sz w:val="16"/>
              </w:rPr>
              <w:t>MAS KSVP</w:t>
            </w:r>
          </w:p>
        </w:tc>
        <w:tc>
          <w:tcPr>
            <w:tcW w:w="5300" w:type="dxa"/>
            <w:hideMark/>
          </w:tcPr>
          <w:p w:rsidR="00E74A86" w:rsidRPr="00E74A86" w:rsidRDefault="00E74A86" w:rsidP="00E74A86">
            <w:pPr>
              <w:rPr>
                <w:b/>
                <w:bCs/>
                <w:color w:val="auto"/>
                <w:sz w:val="16"/>
              </w:rPr>
            </w:pPr>
            <w:r w:rsidRPr="00E74A86">
              <w:rPr>
                <w:b/>
                <w:bCs/>
                <w:color w:val="auto"/>
                <w:sz w:val="16"/>
              </w:rPr>
              <w:t>čtenářská gramotnost: MŠ - přístupy k četbě přes rodiče</w:t>
            </w:r>
          </w:p>
        </w:tc>
        <w:tc>
          <w:tcPr>
            <w:tcW w:w="8800" w:type="dxa"/>
            <w:hideMark/>
          </w:tcPr>
          <w:p w:rsidR="00E74A86" w:rsidRPr="00E74A86" w:rsidRDefault="00E74A86" w:rsidP="00E74A86">
            <w:pPr>
              <w:rPr>
                <w:color w:val="auto"/>
                <w:sz w:val="16"/>
              </w:rPr>
            </w:pPr>
            <w:r w:rsidRPr="00E74A86">
              <w:rPr>
                <w:color w:val="auto"/>
                <w:sz w:val="16"/>
              </w:rPr>
              <w:t>Čtenářská gramotnost a její rozvíjení u dětí MŠ přes rodiče - vychovatele. Aktivita v na začátku podzimu, prostřednictvím MŠ, odpoledne, zapojení rodičů do seminářů. Možnost realizovat aktivitu několikrát na různých místech.</w:t>
            </w:r>
          </w:p>
        </w:tc>
        <w:tc>
          <w:tcPr>
            <w:tcW w:w="5240" w:type="dxa"/>
            <w:hideMark/>
          </w:tcPr>
          <w:p w:rsidR="00E74A86" w:rsidRPr="00E74A86" w:rsidRDefault="00E74A86" w:rsidP="00E74A86">
            <w:pPr>
              <w:rPr>
                <w:color w:val="auto"/>
                <w:sz w:val="16"/>
              </w:rPr>
            </w:pPr>
            <w:r w:rsidRPr="00E74A86">
              <w:rPr>
                <w:color w:val="auto"/>
                <w:sz w:val="16"/>
              </w:rPr>
              <w:t>S NÚV řeší Rybová  - spolupráce.</w:t>
            </w:r>
          </w:p>
        </w:tc>
      </w:tr>
      <w:tr w:rsidR="00E74A86" w:rsidRPr="00E74A86" w:rsidTr="00833DDA">
        <w:trPr>
          <w:trHeight w:val="720"/>
        </w:trPr>
        <w:tc>
          <w:tcPr>
            <w:tcW w:w="1480" w:type="dxa"/>
            <w:noWrap/>
            <w:hideMark/>
          </w:tcPr>
          <w:p w:rsidR="00E74A86" w:rsidRPr="00E74A86" w:rsidRDefault="00E74A86" w:rsidP="00E74A86">
            <w:pPr>
              <w:rPr>
                <w:color w:val="auto"/>
                <w:sz w:val="16"/>
              </w:rPr>
            </w:pPr>
            <w:r w:rsidRPr="00E74A86">
              <w:rPr>
                <w:color w:val="auto"/>
                <w:sz w:val="16"/>
              </w:rPr>
              <w:t>MAS KSVP</w:t>
            </w:r>
          </w:p>
        </w:tc>
        <w:tc>
          <w:tcPr>
            <w:tcW w:w="5300" w:type="dxa"/>
            <w:hideMark/>
          </w:tcPr>
          <w:p w:rsidR="00E74A86" w:rsidRPr="00E74A86" w:rsidRDefault="00E74A86" w:rsidP="00E74A86">
            <w:pPr>
              <w:rPr>
                <w:b/>
                <w:bCs/>
                <w:color w:val="auto"/>
                <w:sz w:val="16"/>
              </w:rPr>
            </w:pPr>
            <w:r w:rsidRPr="00E74A86">
              <w:rPr>
                <w:b/>
                <w:bCs/>
                <w:color w:val="auto"/>
                <w:sz w:val="16"/>
              </w:rPr>
              <w:t>čtenářská gramotnost: 1. st. ZŠ - literární soutěž pro žáky</w:t>
            </w:r>
          </w:p>
        </w:tc>
        <w:tc>
          <w:tcPr>
            <w:tcW w:w="8800" w:type="dxa"/>
            <w:hideMark/>
          </w:tcPr>
          <w:p w:rsidR="00E74A86" w:rsidRPr="00E74A86" w:rsidRDefault="00E74A86" w:rsidP="00E74A86">
            <w:pPr>
              <w:rPr>
                <w:color w:val="auto"/>
                <w:sz w:val="16"/>
              </w:rPr>
            </w:pPr>
            <w:r w:rsidRPr="00E74A86">
              <w:rPr>
                <w:color w:val="auto"/>
                <w:sz w:val="16"/>
              </w:rPr>
              <w:t> </w:t>
            </w:r>
          </w:p>
        </w:tc>
        <w:tc>
          <w:tcPr>
            <w:tcW w:w="5240" w:type="dxa"/>
            <w:hideMark/>
          </w:tcPr>
          <w:p w:rsidR="00E74A86" w:rsidRPr="00E74A86" w:rsidRDefault="00E74A86" w:rsidP="00E74A86">
            <w:pPr>
              <w:rPr>
                <w:color w:val="auto"/>
                <w:sz w:val="16"/>
              </w:rPr>
            </w:pPr>
            <w:r w:rsidRPr="00E74A86">
              <w:rPr>
                <w:color w:val="auto"/>
                <w:sz w:val="16"/>
              </w:rPr>
              <w:t>S NÚV řeší Rybová  - spolupráce.</w:t>
            </w:r>
          </w:p>
        </w:tc>
      </w:tr>
      <w:tr w:rsidR="00E74A86" w:rsidRPr="00E74A86" w:rsidTr="00833DDA">
        <w:trPr>
          <w:trHeight w:val="732"/>
        </w:trPr>
        <w:tc>
          <w:tcPr>
            <w:tcW w:w="1480" w:type="dxa"/>
            <w:noWrap/>
            <w:hideMark/>
          </w:tcPr>
          <w:p w:rsidR="00E74A86" w:rsidRPr="00E74A86" w:rsidRDefault="00E74A86" w:rsidP="00E74A86">
            <w:pPr>
              <w:rPr>
                <w:color w:val="auto"/>
                <w:sz w:val="16"/>
              </w:rPr>
            </w:pPr>
            <w:r w:rsidRPr="00E74A86">
              <w:rPr>
                <w:color w:val="auto"/>
                <w:sz w:val="16"/>
              </w:rPr>
              <w:lastRenderedPageBreak/>
              <w:t>MAS KSVP</w:t>
            </w:r>
          </w:p>
        </w:tc>
        <w:tc>
          <w:tcPr>
            <w:tcW w:w="5300" w:type="dxa"/>
            <w:hideMark/>
          </w:tcPr>
          <w:p w:rsidR="00E74A86" w:rsidRPr="00E74A86" w:rsidRDefault="00E74A86" w:rsidP="00E74A86">
            <w:pPr>
              <w:rPr>
                <w:b/>
                <w:bCs/>
                <w:color w:val="auto"/>
                <w:sz w:val="16"/>
              </w:rPr>
            </w:pPr>
            <w:r w:rsidRPr="00E74A86">
              <w:rPr>
                <w:b/>
                <w:bCs/>
                <w:color w:val="auto"/>
                <w:sz w:val="16"/>
              </w:rPr>
              <w:t>čtenářská gramotnost: 2 st. ZŠ - mediální gramotnost</w:t>
            </w:r>
          </w:p>
        </w:tc>
        <w:tc>
          <w:tcPr>
            <w:tcW w:w="8800" w:type="dxa"/>
            <w:hideMark/>
          </w:tcPr>
          <w:p w:rsidR="00E74A86" w:rsidRPr="00E74A86" w:rsidRDefault="00E74A86" w:rsidP="00E74A86">
            <w:pPr>
              <w:rPr>
                <w:color w:val="auto"/>
                <w:sz w:val="16"/>
              </w:rPr>
            </w:pPr>
            <w:r w:rsidRPr="00E74A86">
              <w:rPr>
                <w:color w:val="auto"/>
                <w:sz w:val="16"/>
              </w:rPr>
              <w:t>Lektor, akce na školách, kritické myšlení, čtení, rozeznání dezinformace, podklady Člověk v tísni; Jeden svět na školách</w:t>
            </w:r>
          </w:p>
        </w:tc>
        <w:tc>
          <w:tcPr>
            <w:tcW w:w="5240" w:type="dxa"/>
            <w:hideMark/>
          </w:tcPr>
          <w:p w:rsidR="00E74A86" w:rsidRPr="00E74A86" w:rsidRDefault="00E74A86" w:rsidP="00E74A86">
            <w:pPr>
              <w:rPr>
                <w:color w:val="auto"/>
                <w:sz w:val="16"/>
              </w:rPr>
            </w:pPr>
            <w:r w:rsidRPr="00E74A86">
              <w:rPr>
                <w:color w:val="auto"/>
                <w:sz w:val="16"/>
              </w:rPr>
              <w:t>S NÚV řeší Rybová  - spolupráce.</w:t>
            </w:r>
          </w:p>
        </w:tc>
      </w:tr>
      <w:tr w:rsidR="00E74A86" w:rsidRPr="00E74A86" w:rsidTr="00833DDA">
        <w:trPr>
          <w:trHeight w:val="864"/>
        </w:trPr>
        <w:tc>
          <w:tcPr>
            <w:tcW w:w="1480" w:type="dxa"/>
            <w:hideMark/>
          </w:tcPr>
          <w:p w:rsidR="00E74A86" w:rsidRPr="00E74A86" w:rsidRDefault="00E74A86" w:rsidP="00E74A86">
            <w:pPr>
              <w:rPr>
                <w:color w:val="auto"/>
                <w:sz w:val="16"/>
              </w:rPr>
            </w:pPr>
            <w:r w:rsidRPr="00E74A86">
              <w:rPr>
                <w:color w:val="auto"/>
                <w:sz w:val="16"/>
              </w:rPr>
              <w:t>SOU Kyjov, Petr Koiš</w:t>
            </w:r>
          </w:p>
        </w:tc>
        <w:tc>
          <w:tcPr>
            <w:tcW w:w="5300" w:type="dxa"/>
            <w:hideMark/>
          </w:tcPr>
          <w:p w:rsidR="00E74A86" w:rsidRPr="00E74A86" w:rsidRDefault="00E74A86" w:rsidP="00E74A86">
            <w:pPr>
              <w:rPr>
                <w:b/>
                <w:bCs/>
                <w:color w:val="auto"/>
                <w:sz w:val="16"/>
              </w:rPr>
            </w:pPr>
            <w:r w:rsidRPr="00E74A86">
              <w:rPr>
                <w:b/>
                <w:bCs/>
                <w:color w:val="auto"/>
                <w:sz w:val="16"/>
              </w:rPr>
              <w:t>Stáže na učilišti pro děti ze ZŠ</w:t>
            </w:r>
          </w:p>
        </w:tc>
        <w:tc>
          <w:tcPr>
            <w:tcW w:w="8800" w:type="dxa"/>
            <w:hideMark/>
          </w:tcPr>
          <w:p w:rsidR="00E74A86" w:rsidRPr="00E74A86" w:rsidRDefault="00E74A86" w:rsidP="00E74A86">
            <w:pPr>
              <w:rPr>
                <w:color w:val="auto"/>
                <w:sz w:val="16"/>
              </w:rPr>
            </w:pPr>
            <w:r w:rsidRPr="00E74A86">
              <w:rPr>
                <w:color w:val="auto"/>
                <w:sz w:val="16"/>
              </w:rPr>
              <w:t>chystaný projekt podporující spolupráci mezi základními školami a SOU Kyjov. Projekt žákům ZŠ umožní navštívit střední školu a celkově podpoří rozvoj polytechnického vzdělávání v Jihomoravském kraji. Více informací v červnu 2017</w:t>
            </w:r>
          </w:p>
        </w:tc>
        <w:tc>
          <w:tcPr>
            <w:tcW w:w="5240" w:type="dxa"/>
            <w:hideMark/>
          </w:tcPr>
          <w:p w:rsidR="00E74A86" w:rsidRPr="00E74A86" w:rsidRDefault="00E74A86" w:rsidP="00E74A86">
            <w:pPr>
              <w:rPr>
                <w:color w:val="auto"/>
                <w:sz w:val="16"/>
              </w:rPr>
            </w:pPr>
            <w:r w:rsidRPr="00E74A86">
              <w:rPr>
                <w:color w:val="auto"/>
                <w:sz w:val="16"/>
              </w:rPr>
              <w:t> </w:t>
            </w:r>
          </w:p>
        </w:tc>
      </w:tr>
    </w:tbl>
    <w:p w:rsidR="00E74A86" w:rsidRDefault="00E74A86" w:rsidP="00E74A86">
      <w:pPr>
        <w:spacing w:after="160" w:line="259" w:lineRule="auto"/>
        <w:rPr>
          <w:rFonts w:asciiTheme="minorHAnsi" w:eastAsiaTheme="minorHAnsi" w:hAnsiTheme="minorHAnsi" w:cstheme="minorBidi"/>
          <w:color w:val="auto"/>
          <w:sz w:val="16"/>
          <w:szCs w:val="22"/>
          <w:lang w:eastAsia="en-US" w:bidi="ar-SA"/>
        </w:rPr>
      </w:pPr>
    </w:p>
    <w:p w:rsidR="00E74A86" w:rsidRPr="0099748D" w:rsidRDefault="00E74A86" w:rsidP="00C501D3">
      <w:pPr>
        <w:jc w:val="both"/>
        <w:rPr>
          <w:rFonts w:cs="Liberation Serif"/>
          <w:b/>
        </w:rPr>
      </w:pPr>
    </w:p>
    <w:p w:rsidR="00A24C93" w:rsidRDefault="00E74A86" w:rsidP="00C501D3">
      <w:pPr>
        <w:jc w:val="both"/>
        <w:rPr>
          <w:rFonts w:cs="Liberation Serif"/>
          <w:b/>
        </w:rPr>
      </w:pPr>
      <w:r w:rsidRPr="0099748D">
        <w:rPr>
          <w:rFonts w:cs="Liberation Serif"/>
          <w:b/>
        </w:rPr>
        <w:t>Z</w:t>
      </w:r>
      <w:r w:rsidR="0099748D" w:rsidRPr="0099748D">
        <w:rPr>
          <w:rFonts w:cs="Liberation Serif"/>
          <w:b/>
        </w:rPr>
        <w:t>e souhrnu t</w:t>
      </w:r>
      <w:r w:rsidRPr="0099748D">
        <w:rPr>
          <w:rFonts w:cs="Liberation Serif"/>
          <w:b/>
        </w:rPr>
        <w:t xml:space="preserve">émat pracovní skupina vybrala: </w:t>
      </w:r>
    </w:p>
    <w:p w:rsidR="0099748D" w:rsidRPr="0099748D" w:rsidRDefault="0099748D" w:rsidP="00C501D3">
      <w:pPr>
        <w:jc w:val="both"/>
        <w:rPr>
          <w:rFonts w:cs="Liberation Serif"/>
          <w:b/>
        </w:rPr>
      </w:pPr>
    </w:p>
    <w:p w:rsidR="00E74A86" w:rsidRPr="00275A2B" w:rsidRDefault="00E74A86" w:rsidP="00C501D3">
      <w:pPr>
        <w:jc w:val="both"/>
        <w:rPr>
          <w:rFonts w:cs="Liberation Serif"/>
        </w:rPr>
      </w:pPr>
      <w:r>
        <w:rPr>
          <w:rFonts w:cs="Liberation Serif"/>
        </w:rPr>
        <w:t>Teambuilding na školách (5 hlasů); Pravidelné setkávání ředitelů (6 hlasů); Třídnické hodiny (2 hlasy); Pravidelné setkávání rodičů s odborníky (1 hlas); S</w:t>
      </w:r>
      <w:r w:rsidR="00D46B42">
        <w:rPr>
          <w:rFonts w:cs="Liberation Serif"/>
        </w:rPr>
        <w:t>p</w:t>
      </w:r>
      <w:bookmarkStart w:id="0" w:name="_GoBack"/>
      <w:bookmarkEnd w:id="0"/>
      <w:r>
        <w:rPr>
          <w:rFonts w:cs="Liberation Serif"/>
        </w:rPr>
        <w:t>olupráce škol a školek (3 hlasy); Komunitní školy (4 hlasy); Osobnosti regionu (6 hlasů); Rodil</w:t>
      </w:r>
      <w:r w:rsidR="0099748D">
        <w:rPr>
          <w:rFonts w:cs="Liberation Serif"/>
        </w:rPr>
        <w:t>í mluvčí na ZŠ (2 hlasy); Dětské grantíky (1 hlas); Konference kreativních kroužků (1 hlas); Čtenářská gramotnost: MŠ – přístupy k četbě přes rodiče (1 hlas); Čtenářská gramotnost: 2 st. ZŠ  - mediální gramotnost.</w:t>
      </w:r>
    </w:p>
    <w:p w:rsidR="00C501D3" w:rsidRDefault="00C501D3" w:rsidP="00C501D3">
      <w:pPr>
        <w:pStyle w:val="Odstavecseseznamem"/>
        <w:jc w:val="both"/>
        <w:rPr>
          <w:rFonts w:cs="Liberation Serif"/>
        </w:rPr>
      </w:pPr>
    </w:p>
    <w:p w:rsidR="0037097E" w:rsidRDefault="0037097E" w:rsidP="00C501D3">
      <w:pPr>
        <w:pStyle w:val="Odstavecseseznamem"/>
        <w:jc w:val="both"/>
        <w:rPr>
          <w:rFonts w:cs="Liberation Serif"/>
        </w:rPr>
      </w:pPr>
    </w:p>
    <w:p w:rsidR="0037097E" w:rsidRDefault="0037097E" w:rsidP="00C501D3">
      <w:pPr>
        <w:pStyle w:val="Odstavecseseznamem"/>
        <w:jc w:val="both"/>
        <w:rPr>
          <w:rFonts w:cs="Liberation Serif"/>
        </w:rPr>
      </w:pPr>
    </w:p>
    <w:p w:rsidR="0037097E" w:rsidRDefault="0037097E" w:rsidP="0037097E">
      <w:pPr>
        <w:pStyle w:val="Odstavecseseznamem"/>
        <w:ind w:left="0"/>
        <w:jc w:val="both"/>
        <w:rPr>
          <w:rFonts w:cs="Liberation Serif"/>
        </w:rPr>
      </w:pPr>
      <w:r>
        <w:rPr>
          <w:rFonts w:cs="Liberation Serif"/>
        </w:rPr>
        <w:t>Termín další pracovní skupiny bude vybrán na základě hlasování přes webový dotazník.</w:t>
      </w: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p>
    <w:p w:rsidR="0037097E" w:rsidRDefault="0037097E" w:rsidP="0037097E">
      <w:pPr>
        <w:pStyle w:val="Odstavecseseznamem"/>
        <w:ind w:left="0"/>
        <w:jc w:val="both"/>
        <w:rPr>
          <w:rFonts w:cs="Liberation Serif"/>
        </w:rPr>
      </w:pPr>
      <w:r>
        <w:rPr>
          <w:rFonts w:cs="Liberation Serif"/>
        </w:rPr>
        <w:t>Zapsala</w:t>
      </w:r>
    </w:p>
    <w:p w:rsidR="0037097E" w:rsidRPr="00275A2B" w:rsidRDefault="0037097E" w:rsidP="0037097E">
      <w:pPr>
        <w:pStyle w:val="Odstavecseseznamem"/>
        <w:ind w:left="0"/>
        <w:jc w:val="both"/>
        <w:rPr>
          <w:rFonts w:cs="Liberation Serif"/>
        </w:rPr>
      </w:pPr>
      <w:r>
        <w:rPr>
          <w:rFonts w:cs="Liberation Serif"/>
        </w:rPr>
        <w:t>Milada Dušková</w:t>
      </w:r>
    </w:p>
    <w:p w:rsidR="00C501D3" w:rsidRPr="00275A2B" w:rsidRDefault="00C501D3" w:rsidP="00C501D3">
      <w:pPr>
        <w:jc w:val="both"/>
        <w:rPr>
          <w:rFonts w:cs="Liberation Serif"/>
        </w:rPr>
      </w:pPr>
    </w:p>
    <w:p w:rsidR="005540DF" w:rsidRPr="00275A2B" w:rsidRDefault="005540DF" w:rsidP="00C501D3">
      <w:pPr>
        <w:rPr>
          <w:rFonts w:cs="Liberation Serif"/>
        </w:rPr>
      </w:pPr>
    </w:p>
    <w:p w:rsidR="00C501D3" w:rsidRPr="00275A2B" w:rsidRDefault="00C501D3" w:rsidP="00C501D3">
      <w:pPr>
        <w:rPr>
          <w:rFonts w:cs="Liberation Serif"/>
        </w:rPr>
      </w:pPr>
    </w:p>
    <w:sectPr w:rsidR="00C501D3" w:rsidRPr="00275A2B">
      <w:headerReference w:type="default" r:id="rId9"/>
      <w:footerReference w:type="default" r:id="rId10"/>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45" w:rsidRDefault="00AD2045" w:rsidP="007F7046">
      <w:r>
        <w:separator/>
      </w:r>
    </w:p>
  </w:endnote>
  <w:endnote w:type="continuationSeparator" w:id="0">
    <w:p w:rsidR="00AD2045" w:rsidRDefault="00AD2045" w:rsidP="007F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 w:name="Mangal">
    <w:altName w:val="Liberation Mono"/>
    <w:panose1 w:val="00000400000000000000"/>
    <w:charset w:val="00"/>
    <w:family w:val="roman"/>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28" w:rsidRDefault="00A72828">
    <w:pPr>
      <w:pStyle w:val="Zpat"/>
    </w:pPr>
    <w:r>
      <w:rPr>
        <w:noProof/>
        <w:lang w:eastAsia="cs-CZ" w:bidi="ar-SA"/>
      </w:rPr>
      <w:drawing>
        <wp:anchor distT="0" distB="0" distL="0" distR="0" simplePos="0" relativeHeight="251659264" behindDoc="0" locked="0" layoutInCell="1" allowOverlap="1" wp14:anchorId="7F61D3FA" wp14:editId="670E1AF3">
          <wp:simplePos x="0" y="0"/>
          <wp:positionH relativeFrom="column">
            <wp:posOffset>907415</wp:posOffset>
          </wp:positionH>
          <wp:positionV relativeFrom="paragraph">
            <wp:posOffset>-1106170</wp:posOffset>
          </wp:positionV>
          <wp:extent cx="4610100" cy="1028700"/>
          <wp:effectExtent l="0" t="0" r="0" b="0"/>
          <wp:wrapSquare wrapText="largest"/>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4610100" cy="1028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45" w:rsidRDefault="00AD2045" w:rsidP="007F7046">
      <w:r>
        <w:separator/>
      </w:r>
    </w:p>
  </w:footnote>
  <w:footnote w:type="continuationSeparator" w:id="0">
    <w:p w:rsidR="00AD2045" w:rsidRDefault="00AD2045" w:rsidP="007F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28" w:rsidRDefault="00A72828">
    <w:pPr>
      <w:pStyle w:val="Zhlav"/>
    </w:pPr>
    <w:r>
      <w:rPr>
        <w:noProof/>
        <w:sz w:val="36"/>
        <w:szCs w:val="36"/>
        <w:lang w:eastAsia="cs-CZ" w:bidi="ar-SA"/>
      </w:rPr>
      <w:drawing>
        <wp:inline distT="0" distB="0" distL="0" distR="0" wp14:anchorId="05FE94EA" wp14:editId="12A37D8C">
          <wp:extent cx="6120130" cy="174815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VP 2015 - Hlavic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748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D84"/>
    <w:multiLevelType w:val="hybridMultilevel"/>
    <w:tmpl w:val="631468D8"/>
    <w:lvl w:ilvl="0" w:tplc="F7F2A17A">
      <w:numFmt w:val="bullet"/>
      <w:lvlText w:val="-"/>
      <w:lvlJc w:val="left"/>
      <w:pPr>
        <w:ind w:left="720" w:hanging="360"/>
      </w:pPr>
      <w:rPr>
        <w:rFonts w:ascii="Arial Narrow" w:eastAsia="SimSu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07545E"/>
    <w:multiLevelType w:val="hybridMultilevel"/>
    <w:tmpl w:val="B348779E"/>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220DB2"/>
    <w:multiLevelType w:val="hybridMultilevel"/>
    <w:tmpl w:val="87403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8702B"/>
    <w:multiLevelType w:val="hybridMultilevel"/>
    <w:tmpl w:val="00DC6994"/>
    <w:lvl w:ilvl="0" w:tplc="1DF46D56">
      <w:numFmt w:val="bullet"/>
      <w:lvlText w:val="-"/>
      <w:lvlJc w:val="left"/>
      <w:pPr>
        <w:ind w:left="720" w:hanging="360"/>
      </w:pPr>
      <w:rPr>
        <w:rFonts w:ascii="Liberation Serif" w:eastAsia="SimSu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3C1C8E"/>
    <w:multiLevelType w:val="hybridMultilevel"/>
    <w:tmpl w:val="075CBF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67F2809"/>
    <w:multiLevelType w:val="hybridMultilevel"/>
    <w:tmpl w:val="CFEE7AB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2B1F28"/>
    <w:multiLevelType w:val="hybridMultilevel"/>
    <w:tmpl w:val="FA6495AE"/>
    <w:lvl w:ilvl="0" w:tplc="CB007072">
      <w:start w:val="1"/>
      <w:numFmt w:val="bullet"/>
      <w:lvlText w:val="•"/>
      <w:lvlJc w:val="left"/>
      <w:pPr>
        <w:tabs>
          <w:tab w:val="num" w:pos="720"/>
        </w:tabs>
        <w:ind w:left="720" w:hanging="360"/>
      </w:pPr>
      <w:rPr>
        <w:rFonts w:ascii="Arial" w:hAnsi="Arial" w:hint="default"/>
      </w:rPr>
    </w:lvl>
    <w:lvl w:ilvl="1" w:tplc="421A4654">
      <w:numFmt w:val="bullet"/>
      <w:lvlText w:val="•"/>
      <w:lvlJc w:val="left"/>
      <w:pPr>
        <w:tabs>
          <w:tab w:val="num" w:pos="1440"/>
        </w:tabs>
        <w:ind w:left="1440" w:hanging="360"/>
      </w:pPr>
      <w:rPr>
        <w:rFonts w:ascii="Arial" w:hAnsi="Arial" w:hint="default"/>
      </w:rPr>
    </w:lvl>
    <w:lvl w:ilvl="2" w:tplc="7F7C53B4" w:tentative="1">
      <w:start w:val="1"/>
      <w:numFmt w:val="bullet"/>
      <w:lvlText w:val="•"/>
      <w:lvlJc w:val="left"/>
      <w:pPr>
        <w:tabs>
          <w:tab w:val="num" w:pos="2160"/>
        </w:tabs>
        <w:ind w:left="2160" w:hanging="360"/>
      </w:pPr>
      <w:rPr>
        <w:rFonts w:ascii="Arial" w:hAnsi="Arial" w:hint="default"/>
      </w:rPr>
    </w:lvl>
    <w:lvl w:ilvl="3" w:tplc="B0FA0F2A" w:tentative="1">
      <w:start w:val="1"/>
      <w:numFmt w:val="bullet"/>
      <w:lvlText w:val="•"/>
      <w:lvlJc w:val="left"/>
      <w:pPr>
        <w:tabs>
          <w:tab w:val="num" w:pos="2880"/>
        </w:tabs>
        <w:ind w:left="2880" w:hanging="360"/>
      </w:pPr>
      <w:rPr>
        <w:rFonts w:ascii="Arial" w:hAnsi="Arial" w:hint="default"/>
      </w:rPr>
    </w:lvl>
    <w:lvl w:ilvl="4" w:tplc="32E4CC42" w:tentative="1">
      <w:start w:val="1"/>
      <w:numFmt w:val="bullet"/>
      <w:lvlText w:val="•"/>
      <w:lvlJc w:val="left"/>
      <w:pPr>
        <w:tabs>
          <w:tab w:val="num" w:pos="3600"/>
        </w:tabs>
        <w:ind w:left="3600" w:hanging="360"/>
      </w:pPr>
      <w:rPr>
        <w:rFonts w:ascii="Arial" w:hAnsi="Arial" w:hint="default"/>
      </w:rPr>
    </w:lvl>
    <w:lvl w:ilvl="5" w:tplc="9804685A" w:tentative="1">
      <w:start w:val="1"/>
      <w:numFmt w:val="bullet"/>
      <w:lvlText w:val="•"/>
      <w:lvlJc w:val="left"/>
      <w:pPr>
        <w:tabs>
          <w:tab w:val="num" w:pos="4320"/>
        </w:tabs>
        <w:ind w:left="4320" w:hanging="360"/>
      </w:pPr>
      <w:rPr>
        <w:rFonts w:ascii="Arial" w:hAnsi="Arial" w:hint="default"/>
      </w:rPr>
    </w:lvl>
    <w:lvl w:ilvl="6" w:tplc="CFCC4772" w:tentative="1">
      <w:start w:val="1"/>
      <w:numFmt w:val="bullet"/>
      <w:lvlText w:val="•"/>
      <w:lvlJc w:val="left"/>
      <w:pPr>
        <w:tabs>
          <w:tab w:val="num" w:pos="5040"/>
        </w:tabs>
        <w:ind w:left="5040" w:hanging="360"/>
      </w:pPr>
      <w:rPr>
        <w:rFonts w:ascii="Arial" w:hAnsi="Arial" w:hint="default"/>
      </w:rPr>
    </w:lvl>
    <w:lvl w:ilvl="7" w:tplc="42285484" w:tentative="1">
      <w:start w:val="1"/>
      <w:numFmt w:val="bullet"/>
      <w:lvlText w:val="•"/>
      <w:lvlJc w:val="left"/>
      <w:pPr>
        <w:tabs>
          <w:tab w:val="num" w:pos="5760"/>
        </w:tabs>
        <w:ind w:left="5760" w:hanging="360"/>
      </w:pPr>
      <w:rPr>
        <w:rFonts w:ascii="Arial" w:hAnsi="Arial" w:hint="default"/>
      </w:rPr>
    </w:lvl>
    <w:lvl w:ilvl="8" w:tplc="B024DF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DA0474"/>
    <w:multiLevelType w:val="hybridMultilevel"/>
    <w:tmpl w:val="F5289B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DD1665"/>
    <w:multiLevelType w:val="hybridMultilevel"/>
    <w:tmpl w:val="9A926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EF3000"/>
    <w:multiLevelType w:val="hybridMultilevel"/>
    <w:tmpl w:val="75C8E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D458B1"/>
    <w:multiLevelType w:val="hybridMultilevel"/>
    <w:tmpl w:val="ED849A66"/>
    <w:lvl w:ilvl="0" w:tplc="05AE62C0">
      <w:start w:val="3"/>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4BED10E1"/>
    <w:multiLevelType w:val="hybridMultilevel"/>
    <w:tmpl w:val="5378B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8841AD"/>
    <w:multiLevelType w:val="hybridMultilevel"/>
    <w:tmpl w:val="8BB88F1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510A2A4A"/>
    <w:multiLevelType w:val="multilevel"/>
    <w:tmpl w:val="BFA83376"/>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3342E2"/>
    <w:multiLevelType w:val="hybridMultilevel"/>
    <w:tmpl w:val="79089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8F58A4"/>
    <w:multiLevelType w:val="hybridMultilevel"/>
    <w:tmpl w:val="9EDA7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5"/>
  </w:num>
  <w:num w:numId="5">
    <w:abstractNumId w:val="3"/>
  </w:num>
  <w:num w:numId="6">
    <w:abstractNumId w:val="8"/>
  </w:num>
  <w:num w:numId="7">
    <w:abstractNumId w:val="12"/>
  </w:num>
  <w:num w:numId="8">
    <w:abstractNumId w:val="5"/>
  </w:num>
  <w:num w:numId="9">
    <w:abstractNumId w:val="6"/>
  </w:num>
  <w:num w:numId="10">
    <w:abstractNumId w:val="2"/>
  </w:num>
  <w:num w:numId="11">
    <w:abstractNumId w:val="13"/>
  </w:num>
  <w:num w:numId="12">
    <w:abstractNumId w:val="9"/>
  </w:num>
  <w:num w:numId="13">
    <w:abstractNumId w:val="10"/>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DF"/>
    <w:rsid w:val="00000569"/>
    <w:rsid w:val="000070FD"/>
    <w:rsid w:val="00014FA8"/>
    <w:rsid w:val="00042F4F"/>
    <w:rsid w:val="0004338B"/>
    <w:rsid w:val="000A515E"/>
    <w:rsid w:val="000B2FFA"/>
    <w:rsid w:val="000C4DF6"/>
    <w:rsid w:val="000E2F41"/>
    <w:rsid w:val="00142EC7"/>
    <w:rsid w:val="00174F8F"/>
    <w:rsid w:val="0019261C"/>
    <w:rsid w:val="001B0C90"/>
    <w:rsid w:val="001B10E8"/>
    <w:rsid w:val="001B56E5"/>
    <w:rsid w:val="00265811"/>
    <w:rsid w:val="00275A2B"/>
    <w:rsid w:val="0028547E"/>
    <w:rsid w:val="002B6E00"/>
    <w:rsid w:val="002C2319"/>
    <w:rsid w:val="002E26F1"/>
    <w:rsid w:val="002F47C6"/>
    <w:rsid w:val="00304EC9"/>
    <w:rsid w:val="0031568E"/>
    <w:rsid w:val="00324444"/>
    <w:rsid w:val="003277B9"/>
    <w:rsid w:val="00350E6F"/>
    <w:rsid w:val="003673C1"/>
    <w:rsid w:val="0037097E"/>
    <w:rsid w:val="003872F3"/>
    <w:rsid w:val="003A30C5"/>
    <w:rsid w:val="003C2AAA"/>
    <w:rsid w:val="003E0121"/>
    <w:rsid w:val="003E076D"/>
    <w:rsid w:val="00400A0F"/>
    <w:rsid w:val="0042101F"/>
    <w:rsid w:val="00422D63"/>
    <w:rsid w:val="00447FFA"/>
    <w:rsid w:val="00452210"/>
    <w:rsid w:val="0046374D"/>
    <w:rsid w:val="004861AD"/>
    <w:rsid w:val="004C1820"/>
    <w:rsid w:val="004C777A"/>
    <w:rsid w:val="00511BE6"/>
    <w:rsid w:val="00551ED7"/>
    <w:rsid w:val="005540DF"/>
    <w:rsid w:val="00556221"/>
    <w:rsid w:val="00557543"/>
    <w:rsid w:val="0057243D"/>
    <w:rsid w:val="005935F4"/>
    <w:rsid w:val="005B6D82"/>
    <w:rsid w:val="006015C7"/>
    <w:rsid w:val="006204A3"/>
    <w:rsid w:val="006222AB"/>
    <w:rsid w:val="00632081"/>
    <w:rsid w:val="006331DB"/>
    <w:rsid w:val="0063774B"/>
    <w:rsid w:val="0064439D"/>
    <w:rsid w:val="00655BEE"/>
    <w:rsid w:val="006941FB"/>
    <w:rsid w:val="006D521B"/>
    <w:rsid w:val="006F3982"/>
    <w:rsid w:val="00707F6D"/>
    <w:rsid w:val="007700F2"/>
    <w:rsid w:val="0079772E"/>
    <w:rsid w:val="007A13BE"/>
    <w:rsid w:val="007A7AB5"/>
    <w:rsid w:val="007B72A9"/>
    <w:rsid w:val="007C261B"/>
    <w:rsid w:val="007C731B"/>
    <w:rsid w:val="007E2A7E"/>
    <w:rsid w:val="007F4B99"/>
    <w:rsid w:val="007F7046"/>
    <w:rsid w:val="00856D35"/>
    <w:rsid w:val="008916EF"/>
    <w:rsid w:val="008B3EBB"/>
    <w:rsid w:val="008D6E18"/>
    <w:rsid w:val="00910F05"/>
    <w:rsid w:val="00927995"/>
    <w:rsid w:val="00927A5A"/>
    <w:rsid w:val="0093217E"/>
    <w:rsid w:val="00953912"/>
    <w:rsid w:val="0099748D"/>
    <w:rsid w:val="009B15AB"/>
    <w:rsid w:val="009B794D"/>
    <w:rsid w:val="009C7914"/>
    <w:rsid w:val="009D24BA"/>
    <w:rsid w:val="009E27E7"/>
    <w:rsid w:val="00A00907"/>
    <w:rsid w:val="00A24C93"/>
    <w:rsid w:val="00A47617"/>
    <w:rsid w:val="00A64E57"/>
    <w:rsid w:val="00A72828"/>
    <w:rsid w:val="00AA4DF2"/>
    <w:rsid w:val="00AC271B"/>
    <w:rsid w:val="00AD2045"/>
    <w:rsid w:val="00AD7DBC"/>
    <w:rsid w:val="00AE651D"/>
    <w:rsid w:val="00AF3A6E"/>
    <w:rsid w:val="00B01246"/>
    <w:rsid w:val="00B11C50"/>
    <w:rsid w:val="00B179FC"/>
    <w:rsid w:val="00B33536"/>
    <w:rsid w:val="00B560CE"/>
    <w:rsid w:val="00B66FDE"/>
    <w:rsid w:val="00B82609"/>
    <w:rsid w:val="00BA3431"/>
    <w:rsid w:val="00BC3F7C"/>
    <w:rsid w:val="00BC41CE"/>
    <w:rsid w:val="00BC533B"/>
    <w:rsid w:val="00BC6641"/>
    <w:rsid w:val="00BE67F7"/>
    <w:rsid w:val="00BF3762"/>
    <w:rsid w:val="00BF3ACE"/>
    <w:rsid w:val="00C1490D"/>
    <w:rsid w:val="00C501D3"/>
    <w:rsid w:val="00C529DA"/>
    <w:rsid w:val="00C630AB"/>
    <w:rsid w:val="00C66C89"/>
    <w:rsid w:val="00C87746"/>
    <w:rsid w:val="00C94930"/>
    <w:rsid w:val="00C964FA"/>
    <w:rsid w:val="00CB21FE"/>
    <w:rsid w:val="00CC365E"/>
    <w:rsid w:val="00CC3829"/>
    <w:rsid w:val="00CF28F2"/>
    <w:rsid w:val="00D12D09"/>
    <w:rsid w:val="00D41E45"/>
    <w:rsid w:val="00D46B42"/>
    <w:rsid w:val="00D7248F"/>
    <w:rsid w:val="00D87EA3"/>
    <w:rsid w:val="00D97DA6"/>
    <w:rsid w:val="00DA0182"/>
    <w:rsid w:val="00DA70A2"/>
    <w:rsid w:val="00DB10F7"/>
    <w:rsid w:val="00DD3988"/>
    <w:rsid w:val="00DD52BC"/>
    <w:rsid w:val="00DE1BCF"/>
    <w:rsid w:val="00E612D9"/>
    <w:rsid w:val="00E62A17"/>
    <w:rsid w:val="00E71680"/>
    <w:rsid w:val="00E74A86"/>
    <w:rsid w:val="00E83923"/>
    <w:rsid w:val="00E87801"/>
    <w:rsid w:val="00E96BC5"/>
    <w:rsid w:val="00E96DD1"/>
    <w:rsid w:val="00EB2E11"/>
    <w:rsid w:val="00EE246C"/>
    <w:rsid w:val="00F00255"/>
    <w:rsid w:val="00F66D5C"/>
    <w:rsid w:val="00F72DBF"/>
    <w:rsid w:val="00FA0F69"/>
    <w:rsid w:val="00FB44DD"/>
    <w:rsid w:val="00FD68A6"/>
    <w:rsid w:val="00FD7574"/>
    <w:rsid w:val="00FF5A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1E7C"/>
  <w15:docId w15:val="{6FDD26EF-7D21-484B-A271-A7A26E06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rPr>
  </w:style>
  <w:style w:type="paragraph" w:styleId="Nadpis1">
    <w:name w:val="heading 1"/>
    <w:basedOn w:val="Normln"/>
    <w:next w:val="Normln"/>
    <w:link w:val="Nadpis1Char"/>
    <w:uiPriority w:val="9"/>
    <w:qFormat/>
    <w:rsid w:val="00C501D3"/>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Nadpis2">
    <w:name w:val="heading 2"/>
    <w:basedOn w:val="Normln"/>
    <w:next w:val="Normln"/>
    <w:link w:val="Nadpis2Char"/>
    <w:uiPriority w:val="9"/>
    <w:unhideWhenUsed/>
    <w:qFormat/>
    <w:rsid w:val="00C501D3"/>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Nadpis3">
    <w:name w:val="heading 3"/>
    <w:basedOn w:val="Normln"/>
    <w:next w:val="Normln"/>
    <w:link w:val="Nadpis3Char"/>
    <w:uiPriority w:val="9"/>
    <w:unhideWhenUsed/>
    <w:qFormat/>
    <w:rsid w:val="00C501D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style>
  <w:style w:type="paragraph" w:customStyle="1" w:styleId="Nadpistabulky">
    <w:name w:val="Nadpis tabulky"/>
    <w:basedOn w:val="Obsahtabulky"/>
    <w:qFormat/>
  </w:style>
  <w:style w:type="paragraph" w:styleId="Textbubliny">
    <w:name w:val="Balloon Text"/>
    <w:basedOn w:val="Normln"/>
    <w:link w:val="TextbublinyChar"/>
    <w:uiPriority w:val="99"/>
    <w:semiHidden/>
    <w:unhideWhenUsed/>
    <w:rsid w:val="00F66D5C"/>
    <w:rPr>
      <w:rFonts w:ascii="Tahoma" w:hAnsi="Tahoma" w:cs="Mangal"/>
      <w:sz w:val="16"/>
      <w:szCs w:val="14"/>
    </w:rPr>
  </w:style>
  <w:style w:type="character" w:customStyle="1" w:styleId="TextbublinyChar">
    <w:name w:val="Text bubliny Char"/>
    <w:basedOn w:val="Standardnpsmoodstavce"/>
    <w:link w:val="Textbubliny"/>
    <w:uiPriority w:val="99"/>
    <w:semiHidden/>
    <w:rsid w:val="00F66D5C"/>
    <w:rPr>
      <w:rFonts w:ascii="Tahoma" w:hAnsi="Tahoma" w:cs="Mangal"/>
      <w:color w:val="00000A"/>
      <w:sz w:val="16"/>
      <w:szCs w:val="14"/>
    </w:rPr>
  </w:style>
  <w:style w:type="paragraph" w:styleId="Odstavecseseznamem">
    <w:name w:val="List Paragraph"/>
    <w:basedOn w:val="Normln"/>
    <w:uiPriority w:val="34"/>
    <w:qFormat/>
    <w:rsid w:val="007F7046"/>
    <w:pPr>
      <w:ind w:left="720"/>
      <w:contextualSpacing/>
    </w:pPr>
    <w:rPr>
      <w:rFonts w:cs="Mangal"/>
      <w:szCs w:val="21"/>
    </w:rPr>
  </w:style>
  <w:style w:type="paragraph" w:styleId="Zhlav">
    <w:name w:val="header"/>
    <w:basedOn w:val="Normln"/>
    <w:link w:val="ZhlavChar"/>
    <w:uiPriority w:val="99"/>
    <w:unhideWhenUsed/>
    <w:rsid w:val="007F704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7F7046"/>
    <w:rPr>
      <w:rFonts w:cs="Mangal"/>
      <w:color w:val="00000A"/>
      <w:sz w:val="24"/>
      <w:szCs w:val="21"/>
    </w:rPr>
  </w:style>
  <w:style w:type="paragraph" w:styleId="Zpat">
    <w:name w:val="footer"/>
    <w:basedOn w:val="Normln"/>
    <w:link w:val="ZpatChar"/>
    <w:uiPriority w:val="99"/>
    <w:unhideWhenUsed/>
    <w:rsid w:val="007F7046"/>
    <w:pPr>
      <w:tabs>
        <w:tab w:val="center" w:pos="4536"/>
        <w:tab w:val="right" w:pos="9072"/>
      </w:tabs>
    </w:pPr>
    <w:rPr>
      <w:rFonts w:cs="Mangal"/>
      <w:szCs w:val="21"/>
    </w:rPr>
  </w:style>
  <w:style w:type="character" w:customStyle="1" w:styleId="ZpatChar">
    <w:name w:val="Zápatí Char"/>
    <w:basedOn w:val="Standardnpsmoodstavce"/>
    <w:link w:val="Zpat"/>
    <w:uiPriority w:val="99"/>
    <w:rsid w:val="007F7046"/>
    <w:rPr>
      <w:rFonts w:cs="Mangal"/>
      <w:color w:val="00000A"/>
      <w:sz w:val="24"/>
      <w:szCs w:val="21"/>
    </w:rPr>
  </w:style>
  <w:style w:type="table" w:styleId="Mkatabulky">
    <w:name w:val="Table Grid"/>
    <w:basedOn w:val="Normlntabulka"/>
    <w:uiPriority w:val="39"/>
    <w:rsid w:val="00C66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501D3"/>
    <w:rPr>
      <w:rFonts w:asciiTheme="majorHAnsi" w:eastAsiaTheme="majorEastAsia" w:hAnsiTheme="majorHAnsi" w:cs="Mangal"/>
      <w:color w:val="2E74B5" w:themeColor="accent1" w:themeShade="BF"/>
      <w:sz w:val="32"/>
      <w:szCs w:val="29"/>
    </w:rPr>
  </w:style>
  <w:style w:type="character" w:customStyle="1" w:styleId="Nadpis2Char">
    <w:name w:val="Nadpis 2 Char"/>
    <w:basedOn w:val="Standardnpsmoodstavce"/>
    <w:link w:val="Nadpis2"/>
    <w:uiPriority w:val="9"/>
    <w:rsid w:val="00C501D3"/>
    <w:rPr>
      <w:rFonts w:asciiTheme="majorHAnsi" w:eastAsiaTheme="majorEastAsia" w:hAnsiTheme="majorHAnsi" w:cs="Mangal"/>
      <w:color w:val="2E74B5" w:themeColor="accent1" w:themeShade="BF"/>
      <w:sz w:val="26"/>
      <w:szCs w:val="23"/>
    </w:rPr>
  </w:style>
  <w:style w:type="character" w:customStyle="1" w:styleId="Nadpis3Char">
    <w:name w:val="Nadpis 3 Char"/>
    <w:basedOn w:val="Standardnpsmoodstavce"/>
    <w:link w:val="Nadpis3"/>
    <w:uiPriority w:val="9"/>
    <w:rsid w:val="00C501D3"/>
    <w:rPr>
      <w:rFonts w:asciiTheme="majorHAnsi" w:eastAsiaTheme="majorEastAsia" w:hAnsiTheme="majorHAnsi" w:cs="Mangal"/>
      <w:color w:val="1F4D78" w:themeColor="accent1" w:themeShade="7F"/>
      <w:sz w:val="24"/>
      <w:szCs w:val="21"/>
    </w:rPr>
  </w:style>
  <w:style w:type="paragraph" w:styleId="Normlnweb">
    <w:name w:val="Normal (Web)"/>
    <w:basedOn w:val="Normln"/>
    <w:uiPriority w:val="99"/>
    <w:unhideWhenUsed/>
    <w:rsid w:val="00D41E45"/>
    <w:pPr>
      <w:spacing w:before="100" w:beforeAutospacing="1" w:after="100" w:afterAutospacing="1"/>
    </w:pPr>
    <w:rPr>
      <w:rFonts w:ascii="Times New Roman" w:eastAsia="Times New Roman" w:hAnsi="Times New Roman" w:cs="Times New Roman"/>
      <w:color w:val="auto"/>
      <w:lang w:eastAsia="cs-CZ" w:bidi="ar-SA"/>
    </w:rPr>
  </w:style>
  <w:style w:type="character" w:styleId="Hypertextovodkaz">
    <w:name w:val="Hyperlink"/>
    <w:basedOn w:val="Standardnpsmoodstavce"/>
    <w:uiPriority w:val="99"/>
    <w:unhideWhenUsed/>
    <w:rsid w:val="00A24C93"/>
    <w:rPr>
      <w:color w:val="0563C1" w:themeColor="hyperlink"/>
      <w:u w:val="single"/>
    </w:rPr>
  </w:style>
  <w:style w:type="table" w:customStyle="1" w:styleId="Mkatabulky1">
    <w:name w:val="Mřížka tabulky1"/>
    <w:basedOn w:val="Normlntabulka"/>
    <w:next w:val="Mkatabulky"/>
    <w:uiPriority w:val="39"/>
    <w:rsid w:val="00E74A86"/>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3569">
      <w:bodyDiv w:val="1"/>
      <w:marLeft w:val="0"/>
      <w:marRight w:val="0"/>
      <w:marTop w:val="0"/>
      <w:marBottom w:val="0"/>
      <w:divBdr>
        <w:top w:val="none" w:sz="0" w:space="0" w:color="auto"/>
        <w:left w:val="none" w:sz="0" w:space="0" w:color="auto"/>
        <w:bottom w:val="none" w:sz="0" w:space="0" w:color="auto"/>
        <w:right w:val="none" w:sz="0" w:space="0" w:color="auto"/>
      </w:divBdr>
      <w:divsChild>
        <w:div w:id="1767581936">
          <w:marLeft w:val="0"/>
          <w:marRight w:val="0"/>
          <w:marTop w:val="0"/>
          <w:marBottom w:val="0"/>
          <w:divBdr>
            <w:top w:val="none" w:sz="0" w:space="0" w:color="auto"/>
            <w:left w:val="none" w:sz="0" w:space="0" w:color="auto"/>
            <w:bottom w:val="none" w:sz="0" w:space="0" w:color="auto"/>
            <w:right w:val="none" w:sz="0" w:space="0" w:color="auto"/>
          </w:divBdr>
        </w:div>
        <w:div w:id="436564601">
          <w:marLeft w:val="0"/>
          <w:marRight w:val="0"/>
          <w:marTop w:val="0"/>
          <w:marBottom w:val="0"/>
          <w:divBdr>
            <w:top w:val="none" w:sz="0" w:space="0" w:color="auto"/>
            <w:left w:val="none" w:sz="0" w:space="0" w:color="auto"/>
            <w:bottom w:val="none" w:sz="0" w:space="0" w:color="auto"/>
            <w:right w:val="none" w:sz="0" w:space="0" w:color="auto"/>
          </w:divBdr>
        </w:div>
      </w:divsChild>
    </w:div>
    <w:div w:id="1108311340">
      <w:bodyDiv w:val="1"/>
      <w:marLeft w:val="0"/>
      <w:marRight w:val="0"/>
      <w:marTop w:val="0"/>
      <w:marBottom w:val="0"/>
      <w:divBdr>
        <w:top w:val="none" w:sz="0" w:space="0" w:color="auto"/>
        <w:left w:val="none" w:sz="0" w:space="0" w:color="auto"/>
        <w:bottom w:val="none" w:sz="0" w:space="0" w:color="auto"/>
        <w:right w:val="none" w:sz="0" w:space="0" w:color="auto"/>
      </w:divBdr>
    </w:div>
    <w:div w:id="1141458525">
      <w:bodyDiv w:val="1"/>
      <w:marLeft w:val="0"/>
      <w:marRight w:val="0"/>
      <w:marTop w:val="0"/>
      <w:marBottom w:val="0"/>
      <w:divBdr>
        <w:top w:val="none" w:sz="0" w:space="0" w:color="auto"/>
        <w:left w:val="none" w:sz="0" w:space="0" w:color="auto"/>
        <w:bottom w:val="none" w:sz="0" w:space="0" w:color="auto"/>
        <w:right w:val="none" w:sz="0" w:space="0" w:color="auto"/>
      </w:divBdr>
    </w:div>
    <w:div w:id="1719082639">
      <w:bodyDiv w:val="1"/>
      <w:marLeft w:val="0"/>
      <w:marRight w:val="0"/>
      <w:marTop w:val="0"/>
      <w:marBottom w:val="0"/>
      <w:divBdr>
        <w:top w:val="none" w:sz="0" w:space="0" w:color="auto"/>
        <w:left w:val="none" w:sz="0" w:space="0" w:color="auto"/>
        <w:bottom w:val="none" w:sz="0" w:space="0" w:color="auto"/>
        <w:right w:val="none" w:sz="0" w:space="0" w:color="auto"/>
      </w:divBdr>
      <w:divsChild>
        <w:div w:id="1696272021">
          <w:marLeft w:val="360"/>
          <w:marRight w:val="0"/>
          <w:marTop w:val="200"/>
          <w:marBottom w:val="0"/>
          <w:divBdr>
            <w:top w:val="none" w:sz="0" w:space="0" w:color="auto"/>
            <w:left w:val="none" w:sz="0" w:space="0" w:color="auto"/>
            <w:bottom w:val="none" w:sz="0" w:space="0" w:color="auto"/>
            <w:right w:val="none" w:sz="0" w:space="0" w:color="auto"/>
          </w:divBdr>
        </w:div>
        <w:div w:id="1349911154">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1831</Words>
  <Characters>10809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duskova</cp:lastModifiedBy>
  <cp:revision>3</cp:revision>
  <cp:lastPrinted>2016-06-01T07:21:00Z</cp:lastPrinted>
  <dcterms:created xsi:type="dcterms:W3CDTF">2017-06-20T08:50:00Z</dcterms:created>
  <dcterms:modified xsi:type="dcterms:W3CDTF">2017-06-20T08:50:00Z</dcterms:modified>
  <dc:language>cs-CZ</dc:language>
</cp:coreProperties>
</file>